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54A8" w14:textId="40CE6503" w:rsidR="0082118F" w:rsidRPr="00EB61A1" w:rsidRDefault="00643E5C" w:rsidP="00A875A1">
      <w:pPr>
        <w:rPr>
          <w:rFonts w:cstheme="minorHAnsi"/>
          <w:b/>
          <w:bCs/>
          <w:sz w:val="20"/>
          <w:szCs w:val="20"/>
        </w:rPr>
      </w:pPr>
      <w:r w:rsidRPr="00542409">
        <w:rPr>
          <w:rFonts w:cstheme="minorHAnsi"/>
          <w:b/>
          <w:bCs/>
          <w:color w:val="2F5496" w:themeColor="accent1" w:themeShade="BF"/>
          <w:sz w:val="24"/>
          <w:szCs w:val="24"/>
        </w:rPr>
        <w:t>TERMS AND CONDITIONS OF HIRE</w:t>
      </w:r>
    </w:p>
    <w:p w14:paraId="216255DB" w14:textId="64BBBA41" w:rsidR="000A204F" w:rsidRPr="00542409" w:rsidRDefault="000A204F" w:rsidP="00542409">
      <w:pPr>
        <w:pStyle w:val="ListParagraph"/>
        <w:numPr>
          <w:ilvl w:val="0"/>
          <w:numId w:val="12"/>
        </w:numPr>
        <w:ind w:left="567" w:hanging="567"/>
        <w:rPr>
          <w:rFonts w:cstheme="minorHAnsi"/>
          <w:color w:val="2F5496" w:themeColor="accent1" w:themeShade="BF"/>
        </w:rPr>
      </w:pPr>
      <w:r w:rsidRPr="00542409">
        <w:rPr>
          <w:rFonts w:cstheme="minorHAnsi"/>
          <w:color w:val="2F5496" w:themeColor="accent1" w:themeShade="BF"/>
        </w:rPr>
        <w:t xml:space="preserve">The hirer must be over 18 years of age and the Company or person as the named </w:t>
      </w:r>
      <w:r w:rsidR="006463AE" w:rsidRPr="00542409">
        <w:rPr>
          <w:rFonts w:cstheme="minorHAnsi"/>
          <w:color w:val="2F5496" w:themeColor="accent1" w:themeShade="BF"/>
        </w:rPr>
        <w:t>individual</w:t>
      </w:r>
      <w:r w:rsidRPr="00542409">
        <w:rPr>
          <w:rFonts w:cstheme="minorHAnsi"/>
          <w:color w:val="2F5496" w:themeColor="accent1" w:themeShade="BF"/>
        </w:rPr>
        <w:t xml:space="preserve"> responsible for the hirer, shall be the person who signs the application form and terms and conditions.</w:t>
      </w:r>
      <w:r w:rsidR="005E274A" w:rsidRPr="00542409">
        <w:rPr>
          <w:rFonts w:cstheme="minorHAnsi"/>
          <w:color w:val="2F5496" w:themeColor="accent1" w:themeShade="BF"/>
        </w:rPr>
        <w:t xml:space="preserve"> </w:t>
      </w:r>
    </w:p>
    <w:p w14:paraId="10E53F69" w14:textId="39A7EB5B" w:rsidR="005E274A" w:rsidRPr="00542409" w:rsidRDefault="005E274A" w:rsidP="00542409">
      <w:pPr>
        <w:pStyle w:val="ListParagraph"/>
        <w:numPr>
          <w:ilvl w:val="0"/>
          <w:numId w:val="12"/>
        </w:numPr>
        <w:ind w:left="567" w:hanging="567"/>
        <w:rPr>
          <w:rFonts w:cstheme="minorHAnsi"/>
          <w:color w:val="2F5496" w:themeColor="accent1" w:themeShade="BF"/>
        </w:rPr>
      </w:pPr>
      <w:r w:rsidRPr="00542409">
        <w:rPr>
          <w:rFonts w:cstheme="minorHAnsi"/>
          <w:color w:val="2F5496" w:themeColor="accent1" w:themeShade="BF"/>
        </w:rPr>
        <w:t>Hirers must have their own insurance, and proof of this must be provided before any booking is confirmed.</w:t>
      </w:r>
    </w:p>
    <w:p w14:paraId="64F7D6FA" w14:textId="77777777" w:rsidR="000A204F" w:rsidRPr="00542409" w:rsidRDefault="000A204F" w:rsidP="00542409">
      <w:pPr>
        <w:pStyle w:val="ListParagraph"/>
        <w:ind w:left="567" w:hanging="567"/>
        <w:rPr>
          <w:rFonts w:cstheme="minorHAnsi"/>
          <w:color w:val="2F5496" w:themeColor="accent1" w:themeShade="BF"/>
        </w:rPr>
      </w:pPr>
    </w:p>
    <w:p w14:paraId="16BB48DA" w14:textId="4D75E2F9" w:rsidR="00A875A1" w:rsidRPr="00542409" w:rsidRDefault="00A875A1"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Fees and charges</w:t>
      </w:r>
    </w:p>
    <w:p w14:paraId="706B4F1C" w14:textId="1ED27080"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Charges will be levied and will be agreed between the hirer and 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prior to the letting/hire taking effect.</w:t>
      </w:r>
    </w:p>
    <w:p w14:paraId="0A32A490" w14:textId="55F85878" w:rsidR="000A204F" w:rsidRPr="00542409" w:rsidRDefault="000A204F"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hirer will sign this agreement in acceptance of the cost and all other terms and conditions applicable to the hire.</w:t>
      </w:r>
    </w:p>
    <w:p w14:paraId="3711BFA6" w14:textId="27A6AE97"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Charges will include the cost of services, for instance, lighting and heating.</w:t>
      </w:r>
    </w:p>
    <w:p w14:paraId="408497AB" w14:textId="6B52D0FF"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Charges will include the cost of staffing (security and caretaking, and where and if necessary, additional cleaning).</w:t>
      </w:r>
    </w:p>
    <w:p w14:paraId="6328BAD9" w14:textId="1F0E67E7" w:rsidR="00A875A1" w:rsidRPr="00542409" w:rsidRDefault="000A204F"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Charges will include the c</w:t>
      </w:r>
      <w:r w:rsidR="00A875A1" w:rsidRPr="00542409">
        <w:rPr>
          <w:rFonts w:cstheme="minorHAnsi"/>
          <w:color w:val="2F5496" w:themeColor="accent1" w:themeShade="BF"/>
        </w:rPr>
        <w:t xml:space="preserve">ost of wear and </w:t>
      </w:r>
      <w:r w:rsidR="00995780" w:rsidRPr="00542409">
        <w:rPr>
          <w:rFonts w:cstheme="minorHAnsi"/>
          <w:color w:val="2F5496" w:themeColor="accent1" w:themeShade="BF"/>
        </w:rPr>
        <w:t>tear but</w:t>
      </w:r>
      <w:r w:rsidRPr="00542409">
        <w:rPr>
          <w:rFonts w:cstheme="minorHAnsi"/>
          <w:color w:val="2F5496" w:themeColor="accent1" w:themeShade="BF"/>
        </w:rPr>
        <w:t xml:space="preserve"> exclude damage.</w:t>
      </w:r>
    </w:p>
    <w:p w14:paraId="046F4C4D" w14:textId="1C7B3171" w:rsidR="00A875A1" w:rsidRDefault="000A204F"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Charges will include the use of s</w:t>
      </w:r>
      <w:r w:rsidR="00A875A1" w:rsidRPr="00542409">
        <w:rPr>
          <w:rFonts w:cstheme="minorHAnsi"/>
          <w:color w:val="2F5496" w:themeColor="accent1" w:themeShade="BF"/>
        </w:rPr>
        <w:t>chool equipment (if applicable</w:t>
      </w:r>
      <w:proofErr w:type="gramStart"/>
      <w:r w:rsidR="00A875A1" w:rsidRPr="00542409">
        <w:rPr>
          <w:rFonts w:cstheme="minorHAnsi"/>
          <w:color w:val="2F5496" w:themeColor="accent1" w:themeShade="BF"/>
        </w:rPr>
        <w:t>)</w:t>
      </w:r>
      <w:proofErr w:type="gramEnd"/>
      <w:r w:rsidRPr="00542409">
        <w:rPr>
          <w:rFonts w:cstheme="minorHAnsi"/>
          <w:color w:val="2F5496" w:themeColor="accent1" w:themeShade="BF"/>
        </w:rPr>
        <w:t xml:space="preserve"> and this will be reflected in the rate of hire.</w:t>
      </w:r>
    </w:p>
    <w:p w14:paraId="3D247A77" w14:textId="77777777" w:rsidR="00542409" w:rsidRPr="00542409" w:rsidRDefault="00542409" w:rsidP="00542409">
      <w:pPr>
        <w:pStyle w:val="ListParagraph"/>
        <w:ind w:left="1134"/>
        <w:rPr>
          <w:rFonts w:cstheme="minorHAnsi"/>
          <w:color w:val="2F5496" w:themeColor="accent1" w:themeShade="BF"/>
        </w:rPr>
      </w:pPr>
    </w:p>
    <w:p w14:paraId="61C19ED9" w14:textId="56B57EE0" w:rsidR="00A875A1" w:rsidRPr="00542409" w:rsidRDefault="00A875A1"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Invoicing</w:t>
      </w:r>
    </w:p>
    <w:p w14:paraId="1953EDF9" w14:textId="7F67DA8E"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hirer will either be invoiced:</w:t>
      </w:r>
    </w:p>
    <w:p w14:paraId="4E3868B4" w14:textId="5BDFFE5F" w:rsidR="00A875A1" w:rsidRPr="00542409" w:rsidRDefault="00A875A1" w:rsidP="00542409">
      <w:pPr>
        <w:pStyle w:val="ListParagraph"/>
        <w:numPr>
          <w:ilvl w:val="2"/>
          <w:numId w:val="12"/>
        </w:numPr>
        <w:ind w:left="1985" w:hanging="851"/>
        <w:rPr>
          <w:rFonts w:cstheme="minorHAnsi"/>
          <w:color w:val="2F5496" w:themeColor="accent1" w:themeShade="BF"/>
        </w:rPr>
      </w:pPr>
      <w:r w:rsidRPr="00542409">
        <w:rPr>
          <w:rFonts w:cstheme="minorHAnsi"/>
          <w:color w:val="2F5496" w:themeColor="accent1" w:themeShade="BF"/>
        </w:rPr>
        <w:t>Termly in advance if a regular booking</w:t>
      </w:r>
    </w:p>
    <w:p w14:paraId="3B2E7407" w14:textId="1E4C2D71" w:rsidR="00A875A1" w:rsidRPr="00542409" w:rsidRDefault="000A204F" w:rsidP="00542409">
      <w:pPr>
        <w:pStyle w:val="ListParagraph"/>
        <w:numPr>
          <w:ilvl w:val="2"/>
          <w:numId w:val="12"/>
        </w:numPr>
        <w:ind w:left="1985" w:hanging="851"/>
        <w:rPr>
          <w:rFonts w:cstheme="minorHAnsi"/>
          <w:color w:val="2F5496" w:themeColor="accent1" w:themeShade="BF"/>
        </w:rPr>
      </w:pPr>
      <w:r w:rsidRPr="00542409">
        <w:rPr>
          <w:rFonts w:cstheme="minorHAnsi"/>
          <w:color w:val="2F5496" w:themeColor="accent1" w:themeShade="BF"/>
        </w:rPr>
        <w:t>For a one-off event/booking, i</w:t>
      </w:r>
      <w:r w:rsidR="00A875A1" w:rsidRPr="00542409">
        <w:rPr>
          <w:rFonts w:cstheme="minorHAnsi"/>
          <w:color w:val="2F5496" w:themeColor="accent1" w:themeShade="BF"/>
        </w:rPr>
        <w:t xml:space="preserve">n advance, where an agreed deposit will be paid, </w:t>
      </w:r>
      <w:r w:rsidR="005E274A" w:rsidRPr="00542409">
        <w:rPr>
          <w:rFonts w:cstheme="minorHAnsi"/>
          <w:color w:val="2F5496" w:themeColor="accent1" w:themeShade="BF"/>
        </w:rPr>
        <w:t>(</w:t>
      </w:r>
      <w:r w:rsidR="00A875A1" w:rsidRPr="00542409">
        <w:rPr>
          <w:rFonts w:cstheme="minorHAnsi"/>
          <w:color w:val="2F5496" w:themeColor="accent1" w:themeShade="BF"/>
        </w:rPr>
        <w:t>normally 25% of the booking</w:t>
      </w:r>
      <w:r w:rsidR="005E274A" w:rsidRPr="00542409">
        <w:rPr>
          <w:rFonts w:cstheme="minorHAnsi"/>
          <w:color w:val="2F5496" w:themeColor="accent1" w:themeShade="BF"/>
        </w:rPr>
        <w:t>) at the time of booking, with the balance to be paid at least 14 days before the event takes place.</w:t>
      </w:r>
    </w:p>
    <w:p w14:paraId="4839B8B8" w14:textId="0CD1BE6B" w:rsidR="00F5488A" w:rsidRPr="00542409" w:rsidRDefault="00F5488A" w:rsidP="00542409">
      <w:pPr>
        <w:pStyle w:val="ListParagraph"/>
        <w:numPr>
          <w:ilvl w:val="2"/>
          <w:numId w:val="12"/>
        </w:numPr>
        <w:ind w:left="1985" w:hanging="851"/>
        <w:rPr>
          <w:rFonts w:cstheme="minorHAnsi"/>
          <w:color w:val="2F5496" w:themeColor="accent1" w:themeShade="BF"/>
        </w:rPr>
      </w:pPr>
      <w:r w:rsidRPr="00542409">
        <w:rPr>
          <w:rFonts w:cstheme="minorHAnsi"/>
          <w:color w:val="2F5496" w:themeColor="accent1" w:themeShade="BF"/>
        </w:rPr>
        <w:t>Payment terms will be 14 days from the date of invoice</w:t>
      </w:r>
    </w:p>
    <w:p w14:paraId="6582BB74" w14:textId="77777777" w:rsidR="00F5488A" w:rsidRPr="00542409" w:rsidRDefault="00F5488A" w:rsidP="000A204F">
      <w:pPr>
        <w:pStyle w:val="ListParagraph"/>
        <w:ind w:left="2160"/>
        <w:rPr>
          <w:rFonts w:cstheme="minorHAnsi"/>
          <w:color w:val="2F5496" w:themeColor="accent1" w:themeShade="BF"/>
        </w:rPr>
      </w:pPr>
    </w:p>
    <w:p w14:paraId="0885D0D6" w14:textId="1199F42B" w:rsidR="00A875A1" w:rsidRPr="00542409" w:rsidRDefault="00A875A1"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Cancellation</w:t>
      </w:r>
      <w:r w:rsidR="00F5488A" w:rsidRPr="00542409">
        <w:rPr>
          <w:rFonts w:cstheme="minorHAnsi"/>
          <w:b/>
          <w:bCs/>
          <w:color w:val="2F5496" w:themeColor="accent1" w:themeShade="BF"/>
        </w:rPr>
        <w:t xml:space="preserve"> of bookings</w:t>
      </w:r>
    </w:p>
    <w:p w14:paraId="0251D23E" w14:textId="3B7ADDC2" w:rsidR="00F5488A" w:rsidRPr="00542409" w:rsidRDefault="00F5488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Either the hirer or 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may cancel a one-off event/booking by giving notice in writing not less than eight weeks before the date of the booking.</w:t>
      </w:r>
    </w:p>
    <w:p w14:paraId="03968751" w14:textId="318920C9"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If a booking is cancelled</w:t>
      </w:r>
      <w:r w:rsidR="00F5488A" w:rsidRPr="00542409">
        <w:rPr>
          <w:rFonts w:cstheme="minorHAnsi"/>
          <w:color w:val="2F5496" w:themeColor="accent1" w:themeShade="BF"/>
        </w:rPr>
        <w:t xml:space="preserve"> after the notice of cancellation, </w:t>
      </w:r>
      <w:r w:rsidR="00A76B2B" w:rsidRPr="00542409">
        <w:rPr>
          <w:rFonts w:cstheme="minorHAnsi"/>
          <w:color w:val="2F5496" w:themeColor="accent1" w:themeShade="BF"/>
        </w:rPr>
        <w:t>i.e.,</w:t>
      </w:r>
      <w:r w:rsidR="00F5488A" w:rsidRPr="00542409">
        <w:rPr>
          <w:rFonts w:cstheme="minorHAnsi"/>
          <w:color w:val="2F5496" w:themeColor="accent1" w:themeShade="BF"/>
        </w:rPr>
        <w:t xml:space="preserve"> eight weeks, the </w:t>
      </w:r>
      <w:r w:rsidRPr="00542409">
        <w:rPr>
          <w:rFonts w:cstheme="minorHAnsi"/>
          <w:color w:val="2F5496" w:themeColor="accent1" w:themeShade="BF"/>
        </w:rPr>
        <w:t>hirer will forfeit the deposit</w:t>
      </w:r>
      <w:r w:rsidR="00F5488A" w:rsidRPr="00542409">
        <w:rPr>
          <w:rFonts w:cstheme="minorHAnsi"/>
          <w:color w:val="2F5496" w:themeColor="accent1" w:themeShade="BF"/>
        </w:rPr>
        <w:t xml:space="preserve"> unless the booking is deferred to an alternative date.</w:t>
      </w:r>
    </w:p>
    <w:p w14:paraId="5F43A6F3" w14:textId="61D64AA0" w:rsidR="00A875A1" w:rsidRPr="00542409" w:rsidRDefault="00A875A1"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If a booking is cancelled within seven working days of the hire, the full cost of the hire will be charged.</w:t>
      </w:r>
    </w:p>
    <w:p w14:paraId="74F9CBC4" w14:textId="49C996CF" w:rsidR="00AF6257" w:rsidRPr="00542409" w:rsidRDefault="00F13495"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We will endeavour </w:t>
      </w:r>
      <w:r w:rsidR="000E1C48" w:rsidRPr="00542409">
        <w:rPr>
          <w:rFonts w:cstheme="minorHAnsi"/>
          <w:color w:val="2F5496" w:themeColor="accent1" w:themeShade="BF"/>
        </w:rPr>
        <w:t>to always make our spaces available</w:t>
      </w:r>
      <w:r w:rsidR="00B86F3E" w:rsidRPr="00542409">
        <w:rPr>
          <w:rFonts w:cstheme="minorHAnsi"/>
          <w:color w:val="2F5496" w:themeColor="accent1" w:themeShade="BF"/>
        </w:rPr>
        <w:t xml:space="preserve"> as booked</w:t>
      </w:r>
      <w:r w:rsidR="000E1C48" w:rsidRPr="00542409">
        <w:rPr>
          <w:rFonts w:cstheme="minorHAnsi"/>
          <w:color w:val="2F5496" w:themeColor="accent1" w:themeShade="BF"/>
        </w:rPr>
        <w:t xml:space="preserve">, but sometimes </w:t>
      </w:r>
      <w:r w:rsidR="00B86F3E" w:rsidRPr="00542409">
        <w:rPr>
          <w:rFonts w:cstheme="minorHAnsi"/>
          <w:color w:val="2F5496" w:themeColor="accent1" w:themeShade="BF"/>
        </w:rPr>
        <w:t>unexpected events may occur that results in them being unavailable.</w:t>
      </w:r>
      <w:r w:rsidR="000E1C48" w:rsidRPr="00542409">
        <w:rPr>
          <w:rFonts w:cstheme="minorHAnsi"/>
          <w:color w:val="2F5496" w:themeColor="accent1" w:themeShade="BF"/>
        </w:rPr>
        <w:t xml:space="preserve"> In these instances</w:t>
      </w:r>
      <w:r w:rsidR="00B86F3E" w:rsidRPr="00542409">
        <w:rPr>
          <w:rFonts w:cstheme="minorHAnsi"/>
          <w:color w:val="2F5496" w:themeColor="accent1" w:themeShade="BF"/>
        </w:rPr>
        <w:t>,</w:t>
      </w:r>
      <w:r w:rsidR="000E1C48" w:rsidRPr="00542409">
        <w:rPr>
          <w:rFonts w:cstheme="minorHAnsi"/>
          <w:color w:val="2F5496" w:themeColor="accent1" w:themeShade="BF"/>
        </w:rPr>
        <w:t xml:space="preserve"> we will make an alternative available when we can, or offer a refund</w:t>
      </w:r>
      <w:r w:rsidR="00542409">
        <w:rPr>
          <w:rFonts w:cstheme="minorHAnsi"/>
          <w:color w:val="2F5496" w:themeColor="accent1" w:themeShade="BF"/>
        </w:rPr>
        <w:t>.</w:t>
      </w:r>
    </w:p>
    <w:p w14:paraId="1D0AA8BD" w14:textId="675581E2" w:rsidR="000E1C48" w:rsidRPr="00542409" w:rsidRDefault="00DE3377"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In the event of </w:t>
      </w:r>
      <w:r w:rsidR="00B86F3E" w:rsidRPr="00542409">
        <w:rPr>
          <w:rFonts w:cstheme="minorHAnsi"/>
          <w:color w:val="2F5496" w:themeColor="accent1" w:themeShade="BF"/>
        </w:rPr>
        <w:t xml:space="preserve">adverse </w:t>
      </w:r>
      <w:r w:rsidRPr="00542409">
        <w:rPr>
          <w:rFonts w:cstheme="minorHAnsi"/>
          <w:color w:val="2F5496" w:themeColor="accent1" w:themeShade="BF"/>
        </w:rPr>
        <w:t xml:space="preserve">weather or health and safety </w:t>
      </w:r>
      <w:r w:rsidR="00B86F3E" w:rsidRPr="00542409">
        <w:rPr>
          <w:rFonts w:cstheme="minorHAnsi"/>
          <w:color w:val="2F5496" w:themeColor="accent1" w:themeShade="BF"/>
        </w:rPr>
        <w:t>considerations</w:t>
      </w:r>
      <w:r w:rsidRPr="00542409">
        <w:rPr>
          <w:rFonts w:cstheme="minorHAnsi"/>
          <w:color w:val="2F5496" w:themeColor="accent1" w:themeShade="BF"/>
        </w:rPr>
        <w:t xml:space="preserve"> preventing access, the </w:t>
      </w:r>
      <w:r w:rsidR="00B86F3E" w:rsidRPr="00542409">
        <w:rPr>
          <w:rFonts w:cstheme="minorHAnsi"/>
          <w:color w:val="2F5496" w:themeColor="accent1" w:themeShade="BF"/>
        </w:rPr>
        <w:t>Trust</w:t>
      </w:r>
      <w:r w:rsidRPr="00542409">
        <w:rPr>
          <w:rFonts w:cstheme="minorHAnsi"/>
          <w:color w:val="2F5496" w:themeColor="accent1" w:themeShade="BF"/>
        </w:rPr>
        <w:t xml:space="preserve"> will offer a credit/refund</w:t>
      </w:r>
      <w:r w:rsidR="00B86F3E" w:rsidRPr="00542409">
        <w:rPr>
          <w:rFonts w:cstheme="minorHAnsi"/>
          <w:color w:val="2F5496" w:themeColor="accent1" w:themeShade="BF"/>
        </w:rPr>
        <w:t xml:space="preserve"> for the cost of hire </w:t>
      </w:r>
      <w:r w:rsidR="005E274A" w:rsidRPr="00542409">
        <w:rPr>
          <w:rFonts w:cstheme="minorHAnsi"/>
          <w:color w:val="2F5496" w:themeColor="accent1" w:themeShade="BF"/>
        </w:rPr>
        <w:t>for</w:t>
      </w:r>
      <w:r w:rsidR="00B86F3E" w:rsidRPr="00542409">
        <w:rPr>
          <w:rFonts w:cstheme="minorHAnsi"/>
          <w:color w:val="2F5496" w:themeColor="accent1" w:themeShade="BF"/>
        </w:rPr>
        <w:t xml:space="preserve"> the affected period only. </w:t>
      </w:r>
    </w:p>
    <w:p w14:paraId="1588D5DC" w14:textId="7A43D6C4" w:rsidR="00B86F3E" w:rsidRPr="00542409" w:rsidRDefault="00B86F3E"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Trust will not accept any request</w:t>
      </w:r>
      <w:r w:rsidR="005E274A" w:rsidRPr="00542409">
        <w:rPr>
          <w:rFonts w:cstheme="minorHAnsi"/>
          <w:color w:val="2F5496" w:themeColor="accent1" w:themeShade="BF"/>
        </w:rPr>
        <w:t>s</w:t>
      </w:r>
      <w:r w:rsidRPr="00542409">
        <w:rPr>
          <w:rFonts w:cstheme="minorHAnsi"/>
          <w:color w:val="2F5496" w:themeColor="accent1" w:themeShade="BF"/>
        </w:rPr>
        <w:t xml:space="preserve"> for reimbursement of “lost revenue” due to the unavailability of its spaces.</w:t>
      </w:r>
    </w:p>
    <w:p w14:paraId="3DC992EB" w14:textId="77777777" w:rsidR="00F5488A" w:rsidRPr="00542409" w:rsidRDefault="00F5488A" w:rsidP="00F5488A">
      <w:pPr>
        <w:pStyle w:val="ListParagraph"/>
        <w:ind w:left="1440"/>
        <w:rPr>
          <w:rFonts w:cstheme="minorHAnsi"/>
          <w:color w:val="2F5496" w:themeColor="accent1" w:themeShade="BF"/>
        </w:rPr>
      </w:pPr>
    </w:p>
    <w:p w14:paraId="745AE195" w14:textId="067E5DFA" w:rsidR="00F8445A" w:rsidRP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Health and Safety</w:t>
      </w:r>
    </w:p>
    <w:p w14:paraId="5D8D0471"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Hirer will be required to complete an application form and a risk assessment as part of their application for hire.</w:t>
      </w:r>
    </w:p>
    <w:p w14:paraId="6F81A449"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will provide the hirer with all fire and safety precautions, and evacuation instructions.  It is the hirer’s responsibility to keep and maintain a register of those </w:t>
      </w:r>
      <w:r w:rsidRPr="00542409">
        <w:rPr>
          <w:rFonts w:cstheme="minorHAnsi"/>
          <w:color w:val="2F5496" w:themeColor="accent1" w:themeShade="BF"/>
        </w:rPr>
        <w:lastRenderedPageBreak/>
        <w:t>attending the event/class/activity.  The hirer must ensure that fire exits are not obstructed at any time, and that school security is not compromised.</w:t>
      </w:r>
    </w:p>
    <w:p w14:paraId="5B888146"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A member of the Site/caretaking staff will </w:t>
      </w:r>
      <w:proofErr w:type="gramStart"/>
      <w:r w:rsidRPr="00542409">
        <w:rPr>
          <w:rFonts w:cstheme="minorHAnsi"/>
          <w:color w:val="2F5496" w:themeColor="accent1" w:themeShade="BF"/>
        </w:rPr>
        <w:t>be on site at all times</w:t>
      </w:r>
      <w:proofErr w:type="gramEnd"/>
      <w:r w:rsidRPr="00542409">
        <w:rPr>
          <w:rFonts w:cstheme="minorHAnsi"/>
          <w:color w:val="2F5496" w:themeColor="accent1" w:themeShade="BF"/>
        </w:rPr>
        <w:t>.</w:t>
      </w:r>
    </w:p>
    <w:p w14:paraId="1ED444E8" w14:textId="72574584"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No alterations or additions </w:t>
      </w:r>
      <w:r w:rsidR="0091648E" w:rsidRPr="00542409">
        <w:rPr>
          <w:rFonts w:cstheme="minorHAnsi"/>
          <w:color w:val="2F5496" w:themeColor="accent1" w:themeShade="BF"/>
        </w:rPr>
        <w:t>c</w:t>
      </w:r>
      <w:r w:rsidRPr="00542409">
        <w:rPr>
          <w:rFonts w:cstheme="minorHAnsi"/>
          <w:color w:val="2F5496" w:themeColor="accent1" w:themeShade="BF"/>
        </w:rPr>
        <w:t xml:space="preserve">an be made to the fixtures and fittings, or equipment brought onto site without the prior approval of the </w:t>
      </w:r>
      <w:r w:rsidR="00D079B1" w:rsidRPr="00542409">
        <w:rPr>
          <w:rFonts w:cstheme="minorHAnsi"/>
          <w:color w:val="2F5496" w:themeColor="accent1" w:themeShade="BF"/>
        </w:rPr>
        <w:t xml:space="preserve">Site </w:t>
      </w:r>
      <w:r w:rsidRPr="00542409">
        <w:rPr>
          <w:rFonts w:cstheme="minorHAnsi"/>
          <w:color w:val="2F5496" w:themeColor="accent1" w:themeShade="BF"/>
        </w:rPr>
        <w:t>Manager.  Electrical equipment brought into school will require a PAT certificate.</w:t>
      </w:r>
    </w:p>
    <w:p w14:paraId="50643007"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Smoking is not permitted on 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or anywhere on its premises or site at any time.</w:t>
      </w:r>
    </w:p>
    <w:p w14:paraId="2E935BC7"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No alcohol must be brought onto the site nor consumed on the School premises.</w:t>
      </w:r>
    </w:p>
    <w:p w14:paraId="6634B5F6"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No animals, other than assistance dogs, will be allowed into the school buildings or premises.</w:t>
      </w:r>
    </w:p>
    <w:p w14:paraId="0F3581F3"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Schools cannot conform to being a “Nut free” environment, and hirers are responsible for taking due care towards the allergy conditions of their participants.</w:t>
      </w:r>
    </w:p>
    <w:p w14:paraId="12C70A1E" w14:textId="3D61F23C" w:rsidR="00F8445A"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For one-off events, presentations, concerts etc, the hirer (person in charge) will be expected to present evacuation procedures at the start of the event, </w:t>
      </w:r>
      <w:r w:rsidR="00542409" w:rsidRPr="00542409">
        <w:rPr>
          <w:rFonts w:cstheme="minorHAnsi"/>
          <w:color w:val="2F5496" w:themeColor="accent1" w:themeShade="BF"/>
        </w:rPr>
        <w:t>i.e.</w:t>
      </w:r>
      <w:r w:rsidRPr="00542409">
        <w:rPr>
          <w:rFonts w:cstheme="minorHAnsi"/>
          <w:color w:val="2F5496" w:themeColor="accent1" w:themeShade="BF"/>
        </w:rPr>
        <w:t xml:space="preserve"> explaining exits and procedures in the event of an emergency.  The format will be provided to the hirer.</w:t>
      </w:r>
    </w:p>
    <w:p w14:paraId="1C314651" w14:textId="77777777" w:rsidR="00542409" w:rsidRPr="00542409" w:rsidRDefault="00542409" w:rsidP="00542409">
      <w:pPr>
        <w:pStyle w:val="ListParagraph"/>
        <w:ind w:left="1134"/>
        <w:rPr>
          <w:rFonts w:cstheme="minorHAnsi"/>
          <w:color w:val="2F5496" w:themeColor="accent1" w:themeShade="BF"/>
        </w:rPr>
      </w:pPr>
    </w:p>
    <w:p w14:paraId="6E5CACF7" w14:textId="77777777" w:rsid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First Aid</w:t>
      </w:r>
    </w:p>
    <w:p w14:paraId="72BB9F76" w14:textId="77777777" w:rsidR="00542409" w:rsidRPr="00542409" w:rsidRDefault="00F8445A" w:rsidP="00542409">
      <w:pPr>
        <w:pStyle w:val="ListParagraph"/>
        <w:numPr>
          <w:ilvl w:val="1"/>
          <w:numId w:val="12"/>
        </w:numPr>
        <w:ind w:left="1134" w:hanging="567"/>
        <w:rPr>
          <w:rFonts w:cstheme="minorHAnsi"/>
          <w:b/>
          <w:bCs/>
          <w:color w:val="2F5496" w:themeColor="accent1" w:themeShade="BF"/>
        </w:rPr>
      </w:pPr>
      <w:r w:rsidRPr="00542409">
        <w:rPr>
          <w:rFonts w:cstheme="minorHAnsi"/>
          <w:color w:val="2F5496" w:themeColor="accent1" w:themeShade="BF"/>
        </w:rPr>
        <w:t xml:space="preserve">The Hirer will be responsible for the first aid of those attending the event, class or activity.  If in doubt Emergency Services must be called to attend a person in need.  </w:t>
      </w:r>
    </w:p>
    <w:p w14:paraId="400ADA2C" w14:textId="242D239A" w:rsidR="00F8445A" w:rsidRPr="00542409" w:rsidRDefault="00F8445A" w:rsidP="00542409">
      <w:pPr>
        <w:pStyle w:val="ListParagraph"/>
        <w:numPr>
          <w:ilvl w:val="1"/>
          <w:numId w:val="12"/>
        </w:numPr>
        <w:ind w:left="1134" w:hanging="567"/>
        <w:rPr>
          <w:rFonts w:cstheme="minorHAnsi"/>
          <w:b/>
          <w:bCs/>
          <w:color w:val="2F5496" w:themeColor="accent1" w:themeShade="BF"/>
        </w:rPr>
      </w:pPr>
      <w:r w:rsidRPr="00542409">
        <w:rPr>
          <w:rFonts w:cstheme="minorHAnsi"/>
          <w:color w:val="2F5496" w:themeColor="accent1" w:themeShade="BF"/>
        </w:rPr>
        <w:t xml:space="preserve">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will not be responsible for providing a first aider during the period of any hire.</w:t>
      </w:r>
    </w:p>
    <w:p w14:paraId="7B609AAE" w14:textId="77777777" w:rsidR="00F8445A" w:rsidRPr="00542409" w:rsidRDefault="00F8445A" w:rsidP="00F8445A">
      <w:pPr>
        <w:pStyle w:val="ListParagraph"/>
        <w:rPr>
          <w:rFonts w:cstheme="minorHAnsi"/>
          <w:color w:val="2F5496" w:themeColor="accent1" w:themeShade="BF"/>
        </w:rPr>
      </w:pPr>
    </w:p>
    <w:p w14:paraId="0BD5EF15" w14:textId="77777777" w:rsidR="00BA0084" w:rsidRDefault="00F8445A" w:rsidP="00BA0084">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Safeguarding</w:t>
      </w:r>
    </w:p>
    <w:p w14:paraId="270D4A1E" w14:textId="5B1DF943" w:rsidR="00BA0084" w:rsidRPr="00BA0084" w:rsidRDefault="00BA0084" w:rsidP="00F2345F">
      <w:pPr>
        <w:pStyle w:val="ListParagraph"/>
        <w:numPr>
          <w:ilvl w:val="1"/>
          <w:numId w:val="12"/>
        </w:numPr>
        <w:ind w:left="1134" w:hanging="567"/>
        <w:rPr>
          <w:rFonts w:cstheme="minorHAnsi"/>
          <w:b/>
          <w:bCs/>
          <w:color w:val="2F5496" w:themeColor="accent1" w:themeShade="BF"/>
        </w:rPr>
      </w:pPr>
      <w:r w:rsidRPr="00BA0084">
        <w:rPr>
          <w:rFonts w:eastAsia="Arial" w:cs="Arial"/>
          <w:color w:val="2F5496" w:themeColor="accent1" w:themeShade="BF"/>
          <w:szCs w:val="20"/>
        </w:rPr>
        <w:t xml:space="preserve">The Trust is dedicated to </w:t>
      </w:r>
      <w:proofErr w:type="gramStart"/>
      <w:r w:rsidRPr="00BA0084">
        <w:rPr>
          <w:rFonts w:eastAsia="Arial" w:cs="Arial"/>
          <w:color w:val="2F5496" w:themeColor="accent1" w:themeShade="BF"/>
          <w:szCs w:val="20"/>
        </w:rPr>
        <w:t>ensuring the safeguarding of its pupils and community at all times</w:t>
      </w:r>
      <w:proofErr w:type="gramEnd"/>
      <w:r w:rsidRPr="00BA0084">
        <w:rPr>
          <w:rFonts w:eastAsia="Arial" w:cs="Arial"/>
          <w:color w:val="2F5496" w:themeColor="accent1" w:themeShade="BF"/>
          <w:szCs w:val="20"/>
        </w:rPr>
        <w:t xml:space="preserve">. It is a requirement of hire that hirers abide by the schools’ requirements in respect of safeguarding. Any failure from the hirer in this respect will result in the hire being terminated. </w:t>
      </w:r>
    </w:p>
    <w:p w14:paraId="75C10C05" w14:textId="77777777" w:rsidR="00BA0084" w:rsidRPr="00BA0084" w:rsidRDefault="00BA0084" w:rsidP="00F2345F">
      <w:pPr>
        <w:pStyle w:val="ListParagraph"/>
        <w:numPr>
          <w:ilvl w:val="1"/>
          <w:numId w:val="12"/>
        </w:numPr>
        <w:ind w:left="1134" w:hanging="567"/>
        <w:rPr>
          <w:rFonts w:cstheme="minorHAnsi"/>
          <w:b/>
          <w:bCs/>
          <w:color w:val="2F5496" w:themeColor="accent1" w:themeShade="BF"/>
        </w:rPr>
      </w:pPr>
      <w:r w:rsidRPr="00BA0084">
        <w:rPr>
          <w:rFonts w:eastAsia="Arial" w:cs="Arial"/>
          <w:color w:val="2F5496" w:themeColor="accent1" w:themeShade="BF"/>
          <w:szCs w:val="20"/>
        </w:rPr>
        <w:t xml:space="preserve">It is the responsibility of the hirers to ensure that safeguarding measures are in place while hiring out the space. </w:t>
      </w:r>
    </w:p>
    <w:p w14:paraId="65FC28F6" w14:textId="77777777" w:rsidR="00BA0084" w:rsidRPr="00BA0084" w:rsidRDefault="00BA0084" w:rsidP="00F2345F">
      <w:pPr>
        <w:pStyle w:val="ListParagraph"/>
        <w:numPr>
          <w:ilvl w:val="1"/>
          <w:numId w:val="12"/>
        </w:numPr>
        <w:ind w:left="1134" w:hanging="567"/>
        <w:rPr>
          <w:rFonts w:cstheme="minorHAnsi"/>
          <w:b/>
          <w:bCs/>
          <w:color w:val="2F5496" w:themeColor="accent1" w:themeShade="BF"/>
        </w:rPr>
      </w:pPr>
      <w:r w:rsidRPr="00BA0084">
        <w:rPr>
          <w:rFonts w:eastAsia="Arial" w:cs="Arial"/>
          <w:color w:val="2F5496" w:themeColor="accent1" w:themeShade="BF"/>
          <w:szCs w:val="20"/>
        </w:rPr>
        <w:t>The hirer will be required to have appropriate safeguarding policies in place, including safeguarding and child protection, and shall provide copies of these policies on request to the school. The School’s Designated Safeguarding Leads will determine whether they deem these policies and measures to be appropriate.</w:t>
      </w:r>
    </w:p>
    <w:p w14:paraId="78EC0AC6" w14:textId="737EE3F5" w:rsidR="00BA0084" w:rsidRPr="00BA0084" w:rsidRDefault="00BA0084" w:rsidP="00F2345F">
      <w:pPr>
        <w:pStyle w:val="ListParagraph"/>
        <w:numPr>
          <w:ilvl w:val="1"/>
          <w:numId w:val="12"/>
        </w:numPr>
        <w:ind w:left="1134" w:hanging="567"/>
        <w:rPr>
          <w:rFonts w:cstheme="minorHAnsi"/>
          <w:b/>
          <w:bCs/>
          <w:color w:val="2F5496" w:themeColor="accent1" w:themeShade="BF"/>
        </w:rPr>
      </w:pPr>
      <w:r w:rsidRPr="00BA0084">
        <w:rPr>
          <w:rFonts w:eastAsia="Arial" w:cs="Arial"/>
          <w:color w:val="2F5496" w:themeColor="accent1" w:themeShade="BF"/>
          <w:szCs w:val="20"/>
        </w:rPr>
        <w:t xml:space="preserve">The hirer confirms that, should any safeguarding concerns present themselves during the hire of the school premises, they will contact the School’s Designated Safeguarding Lead as soon as reasonably practicable.  </w:t>
      </w:r>
    </w:p>
    <w:p w14:paraId="2C632C9E" w14:textId="77777777" w:rsidR="00542409" w:rsidRDefault="00542409" w:rsidP="00542409">
      <w:pPr>
        <w:pStyle w:val="ListParagraph"/>
        <w:ind w:left="1134"/>
        <w:rPr>
          <w:rFonts w:cstheme="minorHAnsi"/>
          <w:color w:val="2F5496" w:themeColor="accent1" w:themeShade="BF"/>
        </w:rPr>
      </w:pPr>
    </w:p>
    <w:p w14:paraId="79D0B0C1" w14:textId="1EF0E050" w:rsidR="00F8445A" w:rsidRPr="00542409" w:rsidRDefault="00F8445A" w:rsidP="00542409">
      <w:pPr>
        <w:pStyle w:val="ListParagraph"/>
        <w:numPr>
          <w:ilvl w:val="0"/>
          <w:numId w:val="12"/>
        </w:numPr>
        <w:rPr>
          <w:rFonts w:cstheme="minorHAnsi"/>
          <w:b/>
          <w:bCs/>
          <w:color w:val="2F5496" w:themeColor="accent1" w:themeShade="BF"/>
        </w:rPr>
      </w:pPr>
      <w:r w:rsidRPr="00542409">
        <w:rPr>
          <w:rFonts w:cstheme="minorHAnsi"/>
          <w:b/>
          <w:bCs/>
          <w:color w:val="2F5496" w:themeColor="accent1" w:themeShade="BF"/>
        </w:rPr>
        <w:t>Insurance</w:t>
      </w:r>
    </w:p>
    <w:p w14:paraId="5619E502"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All users must carry sufficient insurance and a copy of public liability insurance certificates will be required prior to the hire taking place.</w:t>
      </w:r>
    </w:p>
    <w:p w14:paraId="3A73522C"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The hirer must provide a copy of public liability insurance certificates demonstrating adequate insurance cover is in place.</w:t>
      </w:r>
    </w:p>
    <w:p w14:paraId="752430A8" w14:textId="4A02E065"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Cars and bicycles may be parked in the </w:t>
      </w:r>
      <w:proofErr w:type="gramStart"/>
      <w:r w:rsidRPr="00542409">
        <w:rPr>
          <w:rFonts w:cstheme="minorHAnsi"/>
          <w:color w:val="2F5496" w:themeColor="accent1" w:themeShade="BF"/>
        </w:rPr>
        <w:t>School</w:t>
      </w:r>
      <w:r w:rsidR="00567040" w:rsidRPr="00542409">
        <w:rPr>
          <w:rFonts w:cstheme="minorHAnsi"/>
          <w:color w:val="2F5496" w:themeColor="accent1" w:themeShade="BF"/>
        </w:rPr>
        <w:t>’s</w:t>
      </w:r>
      <w:proofErr w:type="gramEnd"/>
      <w:r w:rsidRPr="00542409">
        <w:rPr>
          <w:rFonts w:cstheme="minorHAnsi"/>
          <w:color w:val="2F5496" w:themeColor="accent1" w:themeShade="BF"/>
        </w:rPr>
        <w:t xml:space="preserve"> car park, but will be parked at the owner’s risk.</w:t>
      </w:r>
    </w:p>
    <w:p w14:paraId="086B9299" w14:textId="77777777" w:rsidR="00F8445A" w:rsidRPr="00542409" w:rsidRDefault="00F8445A" w:rsidP="00F8445A">
      <w:pPr>
        <w:pStyle w:val="ListParagraph"/>
        <w:rPr>
          <w:rFonts w:cstheme="minorHAnsi"/>
          <w:color w:val="2F5496" w:themeColor="accent1" w:themeShade="BF"/>
        </w:rPr>
      </w:pPr>
    </w:p>
    <w:p w14:paraId="21E3AAE9" w14:textId="4A489E68" w:rsidR="00F8445A" w:rsidRP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Damage and care of the premises</w:t>
      </w:r>
    </w:p>
    <w:p w14:paraId="36207061" w14:textId="7E1BDBB8"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The hirer is responsible for everyone who is on the </w:t>
      </w:r>
      <w:proofErr w:type="gramStart"/>
      <w:r w:rsidRPr="00542409">
        <w:rPr>
          <w:rFonts w:cstheme="minorHAnsi"/>
          <w:color w:val="2F5496" w:themeColor="accent1" w:themeShade="BF"/>
        </w:rPr>
        <w:t>School’s</w:t>
      </w:r>
      <w:proofErr w:type="gramEnd"/>
      <w:r w:rsidRPr="00542409">
        <w:rPr>
          <w:rFonts w:cstheme="minorHAnsi"/>
          <w:color w:val="2F5496" w:themeColor="accent1" w:themeShade="BF"/>
        </w:rPr>
        <w:t xml:space="preserve"> premises for the activities organised in conjunction with the hire.</w:t>
      </w:r>
    </w:p>
    <w:p w14:paraId="0DC923EC" w14:textId="4D5BF9F4" w:rsidR="005E274A" w:rsidRPr="00542409" w:rsidRDefault="005E274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lastRenderedPageBreak/>
        <w:t>Hirers and their groups should not access areas of the school outside of those which they have booked.</w:t>
      </w:r>
    </w:p>
    <w:p w14:paraId="5C90E420" w14:textId="0FA89D5C" w:rsidR="005E274A" w:rsidRPr="00542409" w:rsidRDefault="005E274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Hirers should inspect the spaces they are using on arrival and report any defects/concerns to the member of Site team on duty.</w:t>
      </w:r>
    </w:p>
    <w:p w14:paraId="13AF5250" w14:textId="0E745293" w:rsidR="005E274A" w:rsidRPr="00542409" w:rsidRDefault="005E274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Any damage caused to the premises will be the hirer’s responsibility and the </w:t>
      </w:r>
      <w:proofErr w:type="gramStart"/>
      <w:r w:rsidRPr="00542409">
        <w:rPr>
          <w:rFonts w:cstheme="minorHAnsi"/>
          <w:color w:val="2F5496" w:themeColor="accent1" w:themeShade="BF"/>
        </w:rPr>
        <w:t>School</w:t>
      </w:r>
      <w:proofErr w:type="gramEnd"/>
      <w:r w:rsidRPr="00542409">
        <w:rPr>
          <w:rFonts w:cstheme="minorHAnsi"/>
          <w:color w:val="2F5496" w:themeColor="accent1" w:themeShade="BF"/>
        </w:rPr>
        <w:t xml:space="preserve"> will invoice the hirer for any additional costs of damage that occur.</w:t>
      </w:r>
    </w:p>
    <w:p w14:paraId="52EE1BDA" w14:textId="1EFB48DF" w:rsidR="005E274A" w:rsidRPr="00542409" w:rsidRDefault="005E274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Hire of the sports hall and the all-weather pitches both have strict footwear requirements which must be </w:t>
      </w:r>
      <w:proofErr w:type="gramStart"/>
      <w:r w:rsidRPr="00542409">
        <w:rPr>
          <w:rFonts w:cstheme="minorHAnsi"/>
          <w:color w:val="2F5496" w:themeColor="accent1" w:themeShade="BF"/>
        </w:rPr>
        <w:t>adhered to at all times</w:t>
      </w:r>
      <w:proofErr w:type="gramEnd"/>
      <w:r w:rsidRPr="00542409">
        <w:rPr>
          <w:rFonts w:cstheme="minorHAnsi"/>
          <w:color w:val="2F5496" w:themeColor="accent1" w:themeShade="BF"/>
        </w:rPr>
        <w:t>.</w:t>
      </w:r>
    </w:p>
    <w:p w14:paraId="15841ADF"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No notices or placards shall be placed outside or attached to the premises.</w:t>
      </w:r>
    </w:p>
    <w:p w14:paraId="7125D013" w14:textId="29276655" w:rsidR="00F8445A" w:rsidRPr="00542409" w:rsidRDefault="00F8445A" w:rsidP="00F8445A">
      <w:pPr>
        <w:pStyle w:val="ListParagraph"/>
        <w:rPr>
          <w:rFonts w:cstheme="minorHAnsi"/>
          <w:color w:val="2F5496" w:themeColor="accent1" w:themeShade="BF"/>
        </w:rPr>
      </w:pPr>
    </w:p>
    <w:p w14:paraId="52AC6C67" w14:textId="3061A48E" w:rsidR="00F8445A" w:rsidRP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Cleaning</w:t>
      </w:r>
    </w:p>
    <w:p w14:paraId="3BC77CDE" w14:textId="7C3CC7FD"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Dependent on the type of hirer, if additional cleaning is required, this will be included in the cost of hire and detailed within the letting agreements.</w:t>
      </w:r>
    </w:p>
    <w:p w14:paraId="6F0E1521" w14:textId="2DAEC58F"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Where such costs are not expected or agreed, the cleaning and clearing of the area used will be the hirer’s responsibility, </w:t>
      </w:r>
      <w:r w:rsidR="00995780" w:rsidRPr="00542409">
        <w:rPr>
          <w:rFonts w:cstheme="minorHAnsi"/>
          <w:color w:val="2F5496" w:themeColor="accent1" w:themeShade="BF"/>
        </w:rPr>
        <w:t>i.e.,</w:t>
      </w:r>
      <w:r w:rsidRPr="00542409">
        <w:rPr>
          <w:rFonts w:cstheme="minorHAnsi"/>
          <w:color w:val="2F5496" w:themeColor="accent1" w:themeShade="BF"/>
        </w:rPr>
        <w:t xml:space="preserve"> litter, bottles etc must be cleared at the end of a class or event.</w:t>
      </w:r>
    </w:p>
    <w:p w14:paraId="0A4D93F2" w14:textId="77777777" w:rsidR="00F8445A" w:rsidRPr="00542409" w:rsidRDefault="00F8445A" w:rsidP="00F8445A">
      <w:pPr>
        <w:pStyle w:val="ListParagraph"/>
        <w:rPr>
          <w:rFonts w:cstheme="minorHAnsi"/>
          <w:color w:val="2F5496" w:themeColor="accent1" w:themeShade="BF"/>
        </w:rPr>
      </w:pPr>
    </w:p>
    <w:p w14:paraId="5D314F41" w14:textId="77777777" w:rsidR="00F8445A" w:rsidRP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Security</w:t>
      </w:r>
    </w:p>
    <w:p w14:paraId="47BA4E20"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Costs for providing building and site security are included in the hire charge.</w:t>
      </w:r>
    </w:p>
    <w:p w14:paraId="5C664B91" w14:textId="5B6DF348" w:rsidR="00643E5C" w:rsidRPr="00542409" w:rsidRDefault="00643E5C" w:rsidP="00F8445A">
      <w:pPr>
        <w:pStyle w:val="ListParagraph"/>
        <w:rPr>
          <w:rFonts w:cstheme="minorHAnsi"/>
          <w:color w:val="2F5496" w:themeColor="accent1" w:themeShade="BF"/>
        </w:rPr>
      </w:pPr>
    </w:p>
    <w:p w14:paraId="3632A9CD" w14:textId="759CEE79" w:rsidR="00F8445A" w:rsidRPr="00542409" w:rsidRDefault="00F8445A" w:rsidP="00542409">
      <w:pPr>
        <w:pStyle w:val="ListParagraph"/>
        <w:numPr>
          <w:ilvl w:val="0"/>
          <w:numId w:val="12"/>
        </w:numPr>
        <w:ind w:left="567" w:hanging="567"/>
        <w:rPr>
          <w:rFonts w:cstheme="minorHAnsi"/>
          <w:b/>
          <w:bCs/>
          <w:color w:val="2F5496" w:themeColor="accent1" w:themeShade="BF"/>
        </w:rPr>
      </w:pPr>
      <w:r w:rsidRPr="00542409">
        <w:rPr>
          <w:rFonts w:cstheme="minorHAnsi"/>
          <w:b/>
          <w:bCs/>
          <w:color w:val="2F5496" w:themeColor="accent1" w:themeShade="BF"/>
        </w:rPr>
        <w:t>Staff on site</w:t>
      </w:r>
    </w:p>
    <w:p w14:paraId="2A0926C5" w14:textId="77777777"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 xml:space="preserve">A member of site/caretaking staff will be present or available on standby during the hire period.  A contact (mobile number) will be provided to the hirer so that contact can be made with the member of staff if necessary.  </w:t>
      </w:r>
    </w:p>
    <w:p w14:paraId="50A8FC7B" w14:textId="3F5B3B92" w:rsidR="00F8445A" w:rsidRPr="00542409" w:rsidRDefault="00F8445A" w:rsidP="00542409">
      <w:pPr>
        <w:pStyle w:val="ListParagraph"/>
        <w:numPr>
          <w:ilvl w:val="1"/>
          <w:numId w:val="12"/>
        </w:numPr>
        <w:ind w:left="1134" w:hanging="567"/>
        <w:rPr>
          <w:rFonts w:cstheme="minorHAnsi"/>
          <w:color w:val="2F5496" w:themeColor="accent1" w:themeShade="BF"/>
        </w:rPr>
      </w:pPr>
      <w:r w:rsidRPr="00542409">
        <w:rPr>
          <w:rFonts w:cstheme="minorHAnsi"/>
          <w:color w:val="2F5496" w:themeColor="accent1" w:themeShade="BF"/>
        </w:rPr>
        <w:t>Any emergency arising during the period of hire, must be notified to the member of staff on duty, subject to calling emergency services as necessary.</w:t>
      </w:r>
    </w:p>
    <w:p w14:paraId="050BA0D1" w14:textId="5A704337" w:rsidR="00A875A1" w:rsidRPr="00542409" w:rsidRDefault="00A875A1" w:rsidP="00F8445A">
      <w:pPr>
        <w:pStyle w:val="ListParagraph"/>
        <w:rPr>
          <w:rFonts w:cstheme="minorHAnsi"/>
          <w:color w:val="2F5496" w:themeColor="accent1" w:themeShade="BF"/>
        </w:rPr>
      </w:pPr>
    </w:p>
    <w:p w14:paraId="0F1BD645" w14:textId="39F7CFA9" w:rsidR="00A875A1" w:rsidRPr="00542409" w:rsidRDefault="00A875A1" w:rsidP="00A875A1">
      <w:pPr>
        <w:rPr>
          <w:rFonts w:cstheme="minorHAnsi"/>
          <w:color w:val="2F5496" w:themeColor="accent1" w:themeShade="BF"/>
        </w:rPr>
      </w:pPr>
    </w:p>
    <w:p w14:paraId="688C42D1" w14:textId="77777777" w:rsidR="00944BD9" w:rsidRPr="00542409" w:rsidRDefault="00944BD9" w:rsidP="00944BD9">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Signed by</w:t>
      </w:r>
      <w:r w:rsidRPr="00542409">
        <w:rPr>
          <w:rFonts w:cstheme="minorHAnsi"/>
          <w:b/>
          <w:bCs/>
          <w:color w:val="2F5496" w:themeColor="accent1" w:themeShade="BF"/>
        </w:rPr>
        <w:tab/>
        <w:t>________________________________Name of hirer</w:t>
      </w:r>
    </w:p>
    <w:p w14:paraId="67EC4DED" w14:textId="77777777" w:rsidR="00944BD9" w:rsidRPr="00542409" w:rsidRDefault="00944BD9" w:rsidP="00944BD9">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ab/>
      </w:r>
      <w:r w:rsidRPr="00542409">
        <w:rPr>
          <w:rFonts w:cstheme="minorHAnsi"/>
          <w:b/>
          <w:bCs/>
          <w:color w:val="2F5496" w:themeColor="accent1" w:themeShade="BF"/>
        </w:rPr>
        <w:tab/>
      </w:r>
      <w:r w:rsidRPr="00542409">
        <w:rPr>
          <w:rFonts w:cstheme="minorHAnsi"/>
          <w:b/>
          <w:bCs/>
          <w:color w:val="2F5496" w:themeColor="accent1" w:themeShade="BF"/>
        </w:rPr>
        <w:tab/>
      </w:r>
    </w:p>
    <w:p w14:paraId="6F765C8E" w14:textId="77777777" w:rsidR="00944BD9" w:rsidRPr="00542409" w:rsidRDefault="00944BD9" w:rsidP="00944BD9">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ab/>
      </w:r>
      <w:r w:rsidRPr="00542409">
        <w:rPr>
          <w:rFonts w:cstheme="minorHAnsi"/>
          <w:b/>
          <w:bCs/>
          <w:color w:val="2F5496" w:themeColor="accent1" w:themeShade="BF"/>
        </w:rPr>
        <w:tab/>
        <w:t>________________________________Company name if applicable</w:t>
      </w:r>
    </w:p>
    <w:p w14:paraId="2AC99D29" w14:textId="77777777" w:rsidR="00944BD9" w:rsidRPr="00542409" w:rsidRDefault="00944BD9" w:rsidP="00944BD9">
      <w:pPr>
        <w:spacing w:after="0" w:line="257" w:lineRule="auto"/>
        <w:ind w:left="114" w:right="426"/>
        <w:rPr>
          <w:rFonts w:cstheme="minorHAnsi"/>
          <w:b/>
          <w:bCs/>
          <w:color w:val="2F5496" w:themeColor="accent1" w:themeShade="BF"/>
        </w:rPr>
      </w:pPr>
    </w:p>
    <w:p w14:paraId="139F0530" w14:textId="77777777" w:rsidR="00944BD9" w:rsidRPr="00542409" w:rsidRDefault="00944BD9" w:rsidP="00944BD9">
      <w:pPr>
        <w:spacing w:after="0" w:line="257" w:lineRule="auto"/>
        <w:ind w:left="114" w:right="426"/>
        <w:rPr>
          <w:rFonts w:cstheme="minorHAnsi"/>
          <w:b/>
          <w:bCs/>
          <w:color w:val="2F5496" w:themeColor="accent1" w:themeShade="BF"/>
        </w:rPr>
      </w:pPr>
      <w:r w:rsidRPr="00542409">
        <w:rPr>
          <w:rFonts w:cstheme="minorHAnsi"/>
          <w:b/>
          <w:bCs/>
          <w:color w:val="2F5496" w:themeColor="accent1" w:themeShade="BF"/>
        </w:rPr>
        <w:t>Date</w:t>
      </w:r>
      <w:r w:rsidRPr="00542409">
        <w:rPr>
          <w:rFonts w:cstheme="minorHAnsi"/>
          <w:b/>
          <w:bCs/>
          <w:color w:val="2F5496" w:themeColor="accent1" w:themeShade="BF"/>
        </w:rPr>
        <w:tab/>
      </w:r>
      <w:r w:rsidRPr="00542409">
        <w:rPr>
          <w:rFonts w:cstheme="minorHAnsi"/>
          <w:b/>
          <w:bCs/>
          <w:color w:val="2F5496" w:themeColor="accent1" w:themeShade="BF"/>
        </w:rPr>
        <w:tab/>
        <w:t>________________________________</w:t>
      </w:r>
    </w:p>
    <w:p w14:paraId="7A780D2F" w14:textId="7808F9D4" w:rsidR="00D61BB1" w:rsidRPr="00542409" w:rsidRDefault="00D61BB1" w:rsidP="00444E97">
      <w:pPr>
        <w:rPr>
          <w:rFonts w:cstheme="minorHAnsi"/>
          <w:color w:val="2F5496" w:themeColor="accent1" w:themeShade="BF"/>
        </w:rPr>
      </w:pPr>
    </w:p>
    <w:p w14:paraId="0B6544DC" w14:textId="77777777" w:rsidR="00991745" w:rsidRPr="00542409" w:rsidRDefault="00991745" w:rsidP="00444E97">
      <w:pPr>
        <w:rPr>
          <w:rFonts w:cstheme="minorHAnsi"/>
          <w:color w:val="2F5496" w:themeColor="accent1" w:themeShade="BF"/>
        </w:rPr>
      </w:pPr>
    </w:p>
    <w:p w14:paraId="13E6D5DF" w14:textId="19A778F9" w:rsidR="00F54865" w:rsidRPr="00542409" w:rsidRDefault="00F54865" w:rsidP="00444E97">
      <w:pPr>
        <w:rPr>
          <w:rFonts w:cstheme="minorHAnsi"/>
          <w:color w:val="2F5496" w:themeColor="accent1" w:themeShade="BF"/>
        </w:rPr>
      </w:pPr>
    </w:p>
    <w:p w14:paraId="48D89B55" w14:textId="38CBF288" w:rsidR="00F54865" w:rsidRPr="00542409" w:rsidRDefault="00F54865" w:rsidP="00444E97">
      <w:pPr>
        <w:rPr>
          <w:rFonts w:cstheme="minorHAnsi"/>
          <w:color w:val="2F5496" w:themeColor="accent1" w:themeShade="BF"/>
        </w:rPr>
      </w:pPr>
    </w:p>
    <w:p w14:paraId="03241F68" w14:textId="0F00110C" w:rsidR="00F54865" w:rsidRPr="00542409" w:rsidRDefault="00F54865" w:rsidP="00444E97">
      <w:pPr>
        <w:rPr>
          <w:rFonts w:cstheme="minorHAnsi"/>
          <w:color w:val="2F5496" w:themeColor="accent1" w:themeShade="BF"/>
        </w:rPr>
      </w:pPr>
    </w:p>
    <w:p w14:paraId="109AAC2A" w14:textId="18CB8095" w:rsidR="00BE4770" w:rsidRPr="00542409" w:rsidRDefault="00BE4770" w:rsidP="00444E97">
      <w:pPr>
        <w:rPr>
          <w:rFonts w:cstheme="minorHAnsi"/>
          <w:color w:val="2F5496" w:themeColor="accent1" w:themeShade="BF"/>
        </w:rPr>
      </w:pPr>
    </w:p>
    <w:p w14:paraId="521085E1" w14:textId="5EECF9F4" w:rsidR="00BE4770" w:rsidRPr="00542409" w:rsidRDefault="00BE4770" w:rsidP="00444E97">
      <w:pPr>
        <w:rPr>
          <w:rFonts w:cstheme="minorHAnsi"/>
          <w:color w:val="2F5496" w:themeColor="accent1" w:themeShade="BF"/>
        </w:rPr>
      </w:pPr>
    </w:p>
    <w:p w14:paraId="76CF07C0" w14:textId="7F6950A6" w:rsidR="00BE4770" w:rsidRPr="00542409" w:rsidRDefault="00BE4770" w:rsidP="00444E97">
      <w:pPr>
        <w:rPr>
          <w:rFonts w:cstheme="minorHAnsi"/>
          <w:color w:val="2F5496" w:themeColor="accent1" w:themeShade="BF"/>
        </w:rPr>
      </w:pPr>
    </w:p>
    <w:p w14:paraId="0A17E08A" w14:textId="77777777" w:rsidR="00444E97" w:rsidRPr="00542409" w:rsidRDefault="00444E97" w:rsidP="00444E97">
      <w:pPr>
        <w:jc w:val="center"/>
        <w:rPr>
          <w:rFonts w:cstheme="minorHAnsi"/>
          <w:color w:val="2F5496" w:themeColor="accent1" w:themeShade="BF"/>
        </w:rPr>
      </w:pPr>
    </w:p>
    <w:sectPr w:rsidR="00444E97" w:rsidRPr="00542409" w:rsidSect="00B4083B">
      <w:footerReference w:type="default" r:id="rId7"/>
      <w:pgSz w:w="11906" w:h="16838"/>
      <w:pgMar w:top="1440" w:right="1440" w:bottom="1440" w:left="1440" w:header="708" w:footer="708" w:gutter="0"/>
      <w:pgBorders w:offsetFrom="page">
        <w:top w:val="single" w:sz="6" w:space="24" w:color="2F5496" w:themeColor="accent1" w:themeShade="BF"/>
        <w:left w:val="single" w:sz="6" w:space="24" w:color="2F5496" w:themeColor="accent1" w:themeShade="BF"/>
        <w:bottom w:val="single" w:sz="6" w:space="24" w:color="2F5496" w:themeColor="accent1" w:themeShade="BF"/>
        <w:right w:val="single" w:sz="6"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A2982" w14:textId="77777777" w:rsidR="008F38CE" w:rsidRDefault="008F38CE" w:rsidP="00E86298">
      <w:pPr>
        <w:spacing w:after="0" w:line="240" w:lineRule="auto"/>
      </w:pPr>
      <w:r>
        <w:separator/>
      </w:r>
    </w:p>
  </w:endnote>
  <w:endnote w:type="continuationSeparator" w:id="0">
    <w:p w14:paraId="28EC17BD" w14:textId="77777777" w:rsidR="008F38CE" w:rsidRDefault="008F38CE" w:rsidP="00E8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2F5496" w:themeColor="accent1" w:themeShade="BF"/>
      </w:rPr>
      <w:id w:val="-1745940556"/>
      <w:docPartObj>
        <w:docPartGallery w:val="Page Numbers (Bottom of Page)"/>
        <w:docPartUnique/>
      </w:docPartObj>
    </w:sdtPr>
    <w:sdtContent>
      <w:sdt>
        <w:sdtPr>
          <w:rPr>
            <w:color w:val="2F5496" w:themeColor="accent1" w:themeShade="BF"/>
          </w:rPr>
          <w:id w:val="-1769616900"/>
          <w:docPartObj>
            <w:docPartGallery w:val="Page Numbers (Top of Page)"/>
            <w:docPartUnique/>
          </w:docPartObj>
        </w:sdtPr>
        <w:sdtContent>
          <w:p w14:paraId="73025E30" w14:textId="1AE12FEB" w:rsidR="00E86298" w:rsidRPr="00E86298" w:rsidRDefault="00E86298">
            <w:pPr>
              <w:pStyle w:val="Footer"/>
              <w:jc w:val="right"/>
              <w:rPr>
                <w:color w:val="2F5496" w:themeColor="accent1" w:themeShade="BF"/>
              </w:rPr>
            </w:pPr>
            <w:r w:rsidRPr="00E86298">
              <w:rPr>
                <w:color w:val="2F5496" w:themeColor="accent1" w:themeShade="BF"/>
              </w:rPr>
              <w:t xml:space="preserve">Page </w:t>
            </w:r>
            <w:r w:rsidRPr="00E86298">
              <w:rPr>
                <w:b/>
                <w:bCs/>
                <w:color w:val="2F5496" w:themeColor="accent1" w:themeShade="BF"/>
                <w:sz w:val="24"/>
                <w:szCs w:val="24"/>
              </w:rPr>
              <w:fldChar w:fldCharType="begin"/>
            </w:r>
            <w:r w:rsidRPr="00E86298">
              <w:rPr>
                <w:b/>
                <w:bCs/>
                <w:color w:val="2F5496" w:themeColor="accent1" w:themeShade="BF"/>
              </w:rPr>
              <w:instrText xml:space="preserve"> PAGE </w:instrText>
            </w:r>
            <w:r w:rsidRPr="00E86298">
              <w:rPr>
                <w:b/>
                <w:bCs/>
                <w:color w:val="2F5496" w:themeColor="accent1" w:themeShade="BF"/>
                <w:sz w:val="24"/>
                <w:szCs w:val="24"/>
              </w:rPr>
              <w:fldChar w:fldCharType="separate"/>
            </w:r>
            <w:r w:rsidRPr="00E86298">
              <w:rPr>
                <w:b/>
                <w:bCs/>
                <w:noProof/>
                <w:color w:val="2F5496" w:themeColor="accent1" w:themeShade="BF"/>
              </w:rPr>
              <w:t>2</w:t>
            </w:r>
            <w:r w:rsidRPr="00E86298">
              <w:rPr>
                <w:b/>
                <w:bCs/>
                <w:color w:val="2F5496" w:themeColor="accent1" w:themeShade="BF"/>
                <w:sz w:val="24"/>
                <w:szCs w:val="24"/>
              </w:rPr>
              <w:fldChar w:fldCharType="end"/>
            </w:r>
            <w:r w:rsidRPr="00E86298">
              <w:rPr>
                <w:color w:val="2F5496" w:themeColor="accent1" w:themeShade="BF"/>
              </w:rPr>
              <w:t xml:space="preserve"> of </w:t>
            </w:r>
            <w:r w:rsidRPr="00E86298">
              <w:rPr>
                <w:b/>
                <w:bCs/>
                <w:color w:val="2F5496" w:themeColor="accent1" w:themeShade="BF"/>
                <w:sz w:val="24"/>
                <w:szCs w:val="24"/>
              </w:rPr>
              <w:fldChar w:fldCharType="begin"/>
            </w:r>
            <w:r w:rsidRPr="00E86298">
              <w:rPr>
                <w:b/>
                <w:bCs/>
                <w:color w:val="2F5496" w:themeColor="accent1" w:themeShade="BF"/>
              </w:rPr>
              <w:instrText xml:space="preserve"> NUMPAGES  </w:instrText>
            </w:r>
            <w:r w:rsidRPr="00E86298">
              <w:rPr>
                <w:b/>
                <w:bCs/>
                <w:color w:val="2F5496" w:themeColor="accent1" w:themeShade="BF"/>
                <w:sz w:val="24"/>
                <w:szCs w:val="24"/>
              </w:rPr>
              <w:fldChar w:fldCharType="separate"/>
            </w:r>
            <w:r w:rsidRPr="00E86298">
              <w:rPr>
                <w:b/>
                <w:bCs/>
                <w:noProof/>
                <w:color w:val="2F5496" w:themeColor="accent1" w:themeShade="BF"/>
              </w:rPr>
              <w:t>2</w:t>
            </w:r>
            <w:r w:rsidRPr="00E86298">
              <w:rPr>
                <w:b/>
                <w:bCs/>
                <w:color w:val="2F5496" w:themeColor="accent1" w:themeShade="BF"/>
                <w:sz w:val="24"/>
                <w:szCs w:val="24"/>
              </w:rPr>
              <w:fldChar w:fldCharType="end"/>
            </w:r>
          </w:p>
        </w:sdtContent>
      </w:sdt>
    </w:sdtContent>
  </w:sdt>
  <w:p w14:paraId="1085AC2B" w14:textId="77777777" w:rsidR="00E86298" w:rsidRDefault="00E86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3D59" w14:textId="77777777" w:rsidR="008F38CE" w:rsidRDefault="008F38CE" w:rsidP="00E86298">
      <w:pPr>
        <w:spacing w:after="0" w:line="240" w:lineRule="auto"/>
      </w:pPr>
      <w:r>
        <w:separator/>
      </w:r>
    </w:p>
  </w:footnote>
  <w:footnote w:type="continuationSeparator" w:id="0">
    <w:p w14:paraId="5FAE51FC" w14:textId="77777777" w:rsidR="008F38CE" w:rsidRDefault="008F38CE" w:rsidP="00E86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8EF"/>
    <w:multiLevelType w:val="hybridMultilevel"/>
    <w:tmpl w:val="5BD0C2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FF7CF0"/>
    <w:multiLevelType w:val="hybridMultilevel"/>
    <w:tmpl w:val="C6FE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76F"/>
    <w:multiLevelType w:val="hybridMultilevel"/>
    <w:tmpl w:val="F1ACF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A3B7B9F"/>
    <w:multiLevelType w:val="hybridMultilevel"/>
    <w:tmpl w:val="88AE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CB3061"/>
    <w:multiLevelType w:val="hybridMultilevel"/>
    <w:tmpl w:val="DC404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36169"/>
    <w:multiLevelType w:val="hybridMultilevel"/>
    <w:tmpl w:val="1DACD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334B2"/>
    <w:multiLevelType w:val="hybridMultilevel"/>
    <w:tmpl w:val="9E94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330BF"/>
    <w:multiLevelType w:val="hybridMultilevel"/>
    <w:tmpl w:val="504A8F9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538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FB6223"/>
    <w:multiLevelType w:val="hybridMultilevel"/>
    <w:tmpl w:val="33385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0E4D14"/>
    <w:multiLevelType w:val="multilevel"/>
    <w:tmpl w:val="A2482396"/>
    <w:lvl w:ilvl="0">
      <w:start w:val="1"/>
      <w:numFmt w:val="decimal"/>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09605D"/>
    <w:multiLevelType w:val="hybridMultilevel"/>
    <w:tmpl w:val="BA086A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C88C50F4">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0910957">
    <w:abstractNumId w:val="3"/>
  </w:num>
  <w:num w:numId="2" w16cid:durableId="782725970">
    <w:abstractNumId w:val="1"/>
  </w:num>
  <w:num w:numId="3" w16cid:durableId="554657216">
    <w:abstractNumId w:val="9"/>
  </w:num>
  <w:num w:numId="4" w16cid:durableId="33234411">
    <w:abstractNumId w:val="11"/>
  </w:num>
  <w:num w:numId="5" w16cid:durableId="973296696">
    <w:abstractNumId w:val="0"/>
  </w:num>
  <w:num w:numId="6" w16cid:durableId="137236148">
    <w:abstractNumId w:val="2"/>
  </w:num>
  <w:num w:numId="7" w16cid:durableId="1300266251">
    <w:abstractNumId w:val="4"/>
  </w:num>
  <w:num w:numId="8" w16cid:durableId="418987835">
    <w:abstractNumId w:val="6"/>
  </w:num>
  <w:num w:numId="9" w16cid:durableId="1910341561">
    <w:abstractNumId w:val="7"/>
  </w:num>
  <w:num w:numId="10" w16cid:durableId="356544714">
    <w:abstractNumId w:val="5"/>
  </w:num>
  <w:num w:numId="11" w16cid:durableId="1368411188">
    <w:abstractNumId w:val="10"/>
  </w:num>
  <w:num w:numId="12" w16cid:durableId="1492598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7"/>
    <w:rsid w:val="00014BFE"/>
    <w:rsid w:val="000316CE"/>
    <w:rsid w:val="00063496"/>
    <w:rsid w:val="0006376A"/>
    <w:rsid w:val="00082A0F"/>
    <w:rsid w:val="0009730C"/>
    <w:rsid w:val="000A204F"/>
    <w:rsid w:val="000B1B99"/>
    <w:rsid w:val="000E1C48"/>
    <w:rsid w:val="001012E1"/>
    <w:rsid w:val="00125351"/>
    <w:rsid w:val="00192816"/>
    <w:rsid w:val="001D7DF6"/>
    <w:rsid w:val="001F5146"/>
    <w:rsid w:val="00201552"/>
    <w:rsid w:val="00230505"/>
    <w:rsid w:val="00260C83"/>
    <w:rsid w:val="00285134"/>
    <w:rsid w:val="002E12B3"/>
    <w:rsid w:val="00304F48"/>
    <w:rsid w:val="00305058"/>
    <w:rsid w:val="0035103A"/>
    <w:rsid w:val="00370E8A"/>
    <w:rsid w:val="00383306"/>
    <w:rsid w:val="0042605B"/>
    <w:rsid w:val="00444E97"/>
    <w:rsid w:val="0045308D"/>
    <w:rsid w:val="004E3974"/>
    <w:rsid w:val="00526F8F"/>
    <w:rsid w:val="00542409"/>
    <w:rsid w:val="00567040"/>
    <w:rsid w:val="005830A2"/>
    <w:rsid w:val="00584BE0"/>
    <w:rsid w:val="005E274A"/>
    <w:rsid w:val="00643E5C"/>
    <w:rsid w:val="006463AE"/>
    <w:rsid w:val="00737EC7"/>
    <w:rsid w:val="007463CE"/>
    <w:rsid w:val="0079314A"/>
    <w:rsid w:val="007C251A"/>
    <w:rsid w:val="00810718"/>
    <w:rsid w:val="0082118F"/>
    <w:rsid w:val="008348F8"/>
    <w:rsid w:val="008F00EE"/>
    <w:rsid w:val="008F38CE"/>
    <w:rsid w:val="0091648E"/>
    <w:rsid w:val="00942AEB"/>
    <w:rsid w:val="00944BD9"/>
    <w:rsid w:val="00951F66"/>
    <w:rsid w:val="00960D95"/>
    <w:rsid w:val="00985561"/>
    <w:rsid w:val="00991745"/>
    <w:rsid w:val="00995780"/>
    <w:rsid w:val="009A5A22"/>
    <w:rsid w:val="009D50D8"/>
    <w:rsid w:val="00A12B36"/>
    <w:rsid w:val="00A76B2B"/>
    <w:rsid w:val="00A875A1"/>
    <w:rsid w:val="00A919BE"/>
    <w:rsid w:val="00A96E86"/>
    <w:rsid w:val="00AA25AB"/>
    <w:rsid w:val="00AB0B1A"/>
    <w:rsid w:val="00AB2583"/>
    <w:rsid w:val="00AC0524"/>
    <w:rsid w:val="00AD151E"/>
    <w:rsid w:val="00AE5A3A"/>
    <w:rsid w:val="00AF6257"/>
    <w:rsid w:val="00B14C3D"/>
    <w:rsid w:val="00B4083B"/>
    <w:rsid w:val="00B86E5A"/>
    <w:rsid w:val="00B86F3E"/>
    <w:rsid w:val="00BA0084"/>
    <w:rsid w:val="00BB11AE"/>
    <w:rsid w:val="00BE0251"/>
    <w:rsid w:val="00BE4770"/>
    <w:rsid w:val="00BE5366"/>
    <w:rsid w:val="00C01C33"/>
    <w:rsid w:val="00C51779"/>
    <w:rsid w:val="00C82111"/>
    <w:rsid w:val="00CD4F31"/>
    <w:rsid w:val="00D079B1"/>
    <w:rsid w:val="00D61BB1"/>
    <w:rsid w:val="00D621FF"/>
    <w:rsid w:val="00DC2F2B"/>
    <w:rsid w:val="00DD31E3"/>
    <w:rsid w:val="00DE3377"/>
    <w:rsid w:val="00E17C47"/>
    <w:rsid w:val="00E42517"/>
    <w:rsid w:val="00E86298"/>
    <w:rsid w:val="00EB61A1"/>
    <w:rsid w:val="00EC0AF4"/>
    <w:rsid w:val="00F04A90"/>
    <w:rsid w:val="00F13495"/>
    <w:rsid w:val="00F2345F"/>
    <w:rsid w:val="00F401C7"/>
    <w:rsid w:val="00F54865"/>
    <w:rsid w:val="00F5488A"/>
    <w:rsid w:val="00F678EA"/>
    <w:rsid w:val="00F73DB7"/>
    <w:rsid w:val="00F765FB"/>
    <w:rsid w:val="00F8445A"/>
    <w:rsid w:val="00F87479"/>
    <w:rsid w:val="00FF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CDA1"/>
  <w15:chartTrackingRefBased/>
  <w15:docId w15:val="{B4F02235-9E2C-4C04-A092-FC9DAE21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F31"/>
    <w:pPr>
      <w:ind w:left="720"/>
      <w:contextualSpacing/>
    </w:pPr>
  </w:style>
  <w:style w:type="character" w:styleId="CommentReference">
    <w:name w:val="annotation reference"/>
    <w:basedOn w:val="DefaultParagraphFont"/>
    <w:uiPriority w:val="99"/>
    <w:semiHidden/>
    <w:unhideWhenUsed/>
    <w:rsid w:val="00995780"/>
    <w:rPr>
      <w:sz w:val="16"/>
      <w:szCs w:val="16"/>
    </w:rPr>
  </w:style>
  <w:style w:type="paragraph" w:styleId="CommentText">
    <w:name w:val="annotation text"/>
    <w:basedOn w:val="Normal"/>
    <w:link w:val="CommentTextChar"/>
    <w:uiPriority w:val="99"/>
    <w:semiHidden/>
    <w:unhideWhenUsed/>
    <w:rsid w:val="00995780"/>
    <w:pPr>
      <w:spacing w:line="240" w:lineRule="auto"/>
    </w:pPr>
    <w:rPr>
      <w:sz w:val="20"/>
      <w:szCs w:val="20"/>
    </w:rPr>
  </w:style>
  <w:style w:type="character" w:customStyle="1" w:styleId="CommentTextChar">
    <w:name w:val="Comment Text Char"/>
    <w:basedOn w:val="DefaultParagraphFont"/>
    <w:link w:val="CommentText"/>
    <w:uiPriority w:val="99"/>
    <w:semiHidden/>
    <w:rsid w:val="00995780"/>
    <w:rPr>
      <w:sz w:val="20"/>
      <w:szCs w:val="20"/>
    </w:rPr>
  </w:style>
  <w:style w:type="paragraph" w:styleId="CommentSubject">
    <w:name w:val="annotation subject"/>
    <w:basedOn w:val="CommentText"/>
    <w:next w:val="CommentText"/>
    <w:link w:val="CommentSubjectChar"/>
    <w:uiPriority w:val="99"/>
    <w:semiHidden/>
    <w:unhideWhenUsed/>
    <w:rsid w:val="00995780"/>
    <w:rPr>
      <w:b/>
      <w:bCs/>
    </w:rPr>
  </w:style>
  <w:style w:type="character" w:customStyle="1" w:styleId="CommentSubjectChar">
    <w:name w:val="Comment Subject Char"/>
    <w:basedOn w:val="CommentTextChar"/>
    <w:link w:val="CommentSubject"/>
    <w:uiPriority w:val="99"/>
    <w:semiHidden/>
    <w:rsid w:val="00995780"/>
    <w:rPr>
      <w:b/>
      <w:bCs/>
      <w:sz w:val="20"/>
      <w:szCs w:val="20"/>
    </w:rPr>
  </w:style>
  <w:style w:type="character" w:styleId="Hyperlink">
    <w:name w:val="Hyperlink"/>
    <w:basedOn w:val="DefaultParagraphFont"/>
    <w:uiPriority w:val="99"/>
    <w:unhideWhenUsed/>
    <w:rsid w:val="004E3974"/>
    <w:rPr>
      <w:color w:val="0563C1" w:themeColor="hyperlink"/>
      <w:u w:val="single"/>
    </w:rPr>
  </w:style>
  <w:style w:type="character" w:styleId="UnresolvedMention">
    <w:name w:val="Unresolved Mention"/>
    <w:basedOn w:val="DefaultParagraphFont"/>
    <w:uiPriority w:val="99"/>
    <w:semiHidden/>
    <w:unhideWhenUsed/>
    <w:rsid w:val="004E3974"/>
    <w:rPr>
      <w:color w:val="605E5C"/>
      <w:shd w:val="clear" w:color="auto" w:fill="E1DFDD"/>
    </w:rPr>
  </w:style>
  <w:style w:type="paragraph" w:styleId="Header">
    <w:name w:val="header"/>
    <w:basedOn w:val="Normal"/>
    <w:link w:val="HeaderChar"/>
    <w:uiPriority w:val="99"/>
    <w:unhideWhenUsed/>
    <w:rsid w:val="00E86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98"/>
  </w:style>
  <w:style w:type="paragraph" w:styleId="Footer">
    <w:name w:val="footer"/>
    <w:basedOn w:val="Normal"/>
    <w:link w:val="FooterChar"/>
    <w:uiPriority w:val="99"/>
    <w:unhideWhenUsed/>
    <w:rsid w:val="00E86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S.Bebbington (SJB)</dc:creator>
  <cp:keywords/>
  <dc:description/>
  <cp:lastModifiedBy>S.Faiz (MSF)</cp:lastModifiedBy>
  <cp:revision>2</cp:revision>
  <cp:lastPrinted>2021-09-02T13:20:00Z</cp:lastPrinted>
  <dcterms:created xsi:type="dcterms:W3CDTF">2023-01-25T09:22:00Z</dcterms:created>
  <dcterms:modified xsi:type="dcterms:W3CDTF">2023-01-25T09:22:00Z</dcterms:modified>
</cp:coreProperties>
</file>