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8B9A" w14:textId="0C2CCEE1" w:rsidR="00081A1A" w:rsidRDefault="00636D8B" w:rsidP="00FE510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094988" wp14:editId="11542E03">
            <wp:extent cx="4895850" cy="1283690"/>
            <wp:effectExtent l="0" t="0" r="0" b="0"/>
            <wp:docPr id="290060794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60794" name="Picture 1" descr="A blue and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844" cy="12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F30A3" w14:textId="3D0B9FFD" w:rsidR="000E1300" w:rsidRPr="00081A1A" w:rsidRDefault="00683116" w:rsidP="00FE5100">
      <w:pPr>
        <w:jc w:val="center"/>
        <w:rPr>
          <w:b/>
          <w:bCs/>
          <w:sz w:val="28"/>
          <w:szCs w:val="28"/>
        </w:rPr>
      </w:pPr>
      <w:r w:rsidRPr="00081A1A">
        <w:rPr>
          <w:b/>
          <w:bCs/>
          <w:sz w:val="28"/>
          <w:szCs w:val="28"/>
        </w:rPr>
        <w:t>The Alliance School</w:t>
      </w:r>
      <w:r w:rsidR="00B14449">
        <w:rPr>
          <w:b/>
          <w:bCs/>
          <w:sz w:val="28"/>
          <w:szCs w:val="28"/>
        </w:rPr>
        <w:t>s Trust</w:t>
      </w:r>
      <w:r w:rsidRPr="00081A1A">
        <w:rPr>
          <w:b/>
          <w:bCs/>
          <w:sz w:val="28"/>
          <w:szCs w:val="28"/>
        </w:rPr>
        <w:t xml:space="preserve"> Improvement </w:t>
      </w:r>
      <w:r w:rsidR="00FE5100" w:rsidRPr="00081A1A">
        <w:rPr>
          <w:b/>
          <w:bCs/>
          <w:sz w:val="28"/>
          <w:szCs w:val="28"/>
        </w:rPr>
        <w:t>S</w:t>
      </w:r>
      <w:r w:rsidRPr="00081A1A">
        <w:rPr>
          <w:b/>
          <w:bCs/>
          <w:sz w:val="28"/>
          <w:szCs w:val="28"/>
        </w:rPr>
        <w:t>trategy</w:t>
      </w:r>
      <w:r w:rsidR="00FE5100" w:rsidRPr="00081A1A">
        <w:rPr>
          <w:b/>
          <w:bCs/>
          <w:sz w:val="28"/>
          <w:szCs w:val="28"/>
        </w:rPr>
        <w:t xml:space="preserve"> (SIS)</w:t>
      </w:r>
      <w:r w:rsidR="00081A1A" w:rsidRPr="00081A1A">
        <w:rPr>
          <w:noProof/>
          <w:color w:val="2F5496" w:themeColor="accent1" w:themeShade="BF"/>
          <w:sz w:val="28"/>
          <w:szCs w:val="28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63AC" w14:paraId="42A0D7BE" w14:textId="77777777" w:rsidTr="00742353">
        <w:tc>
          <w:tcPr>
            <w:tcW w:w="9493" w:type="dxa"/>
          </w:tcPr>
          <w:p w14:paraId="48FD885E" w14:textId="77777777" w:rsidR="00170B9D" w:rsidRDefault="001163AC" w:rsidP="001163AC">
            <w:pPr>
              <w:rPr>
                <w:i/>
                <w:iCs/>
              </w:rPr>
            </w:pPr>
            <w:r w:rsidRPr="00683116">
              <w:rPr>
                <w:b/>
                <w:bCs/>
              </w:rPr>
              <w:t>Mission</w:t>
            </w:r>
            <w:r>
              <w:t xml:space="preserve"> – </w:t>
            </w:r>
            <w:r w:rsidR="00170B9D" w:rsidRPr="00170B9D">
              <w:t>Delivering for our children, staff and communities through collaboration, partnership and innovation:</w:t>
            </w:r>
            <w:r w:rsidR="00170B9D" w:rsidRPr="00170B9D">
              <w:br/>
            </w:r>
            <w:r w:rsidR="00170B9D" w:rsidRPr="00170B9D">
              <w:rPr>
                <w:i/>
                <w:iCs/>
              </w:rPr>
              <w:t>An inclusive, ambitious &amp; successful EDUCATION</w:t>
            </w:r>
            <w:r w:rsidR="00170B9D" w:rsidRPr="00170B9D">
              <w:br/>
            </w:r>
            <w:r w:rsidR="00170B9D" w:rsidRPr="00170B9D">
              <w:rPr>
                <w:i/>
                <w:iCs/>
              </w:rPr>
              <w:t>A culture of CARE, loyalty &amp; empathy</w:t>
            </w:r>
            <w:r w:rsidR="00170B9D" w:rsidRPr="00170B9D">
              <w:br/>
            </w:r>
            <w:r w:rsidR="00170B9D" w:rsidRPr="00170B9D">
              <w:rPr>
                <w:i/>
                <w:iCs/>
              </w:rPr>
              <w:t>Inspiring &amp; memorable learning OPPORTUNITIES</w:t>
            </w:r>
          </w:p>
          <w:p w14:paraId="68E76B54" w14:textId="77777777" w:rsidR="00170B9D" w:rsidRDefault="00170B9D" w:rsidP="001163AC">
            <w:pPr>
              <w:rPr>
                <w:b/>
                <w:bCs/>
                <w:i/>
                <w:iCs/>
              </w:rPr>
            </w:pPr>
          </w:p>
          <w:p w14:paraId="4F34B84C" w14:textId="41655E82" w:rsidR="001163AC" w:rsidRDefault="001163AC" w:rsidP="001163AC">
            <w:pPr>
              <w:rPr>
                <w:i/>
                <w:iCs/>
              </w:rPr>
            </w:pPr>
            <w:r w:rsidRPr="00683116">
              <w:rPr>
                <w:b/>
                <w:bCs/>
              </w:rPr>
              <w:t xml:space="preserve">Vision </w:t>
            </w:r>
            <w:r w:rsidR="006A2310">
              <w:rPr>
                <w:b/>
                <w:bCs/>
              </w:rPr>
              <w:t>–</w:t>
            </w:r>
            <w:r w:rsidRPr="00683116">
              <w:rPr>
                <w:b/>
                <w:bCs/>
              </w:rPr>
              <w:t xml:space="preserve"> </w:t>
            </w:r>
            <w:r w:rsidR="004035AD" w:rsidRPr="004035AD">
              <w:rPr>
                <w:i/>
                <w:iCs/>
              </w:rPr>
              <w:t>The Alliance Schools Trust unites the collective strengths of its schools to deliver exceptional Education, Care &amp; Opportunity for everyone within its learning community. Through meaningful collaboration and partnership, each school retains its distinctive character while working as true allies – celebrating diversity, empowering lives and driving ambition and achievements for all.</w:t>
            </w:r>
          </w:p>
          <w:p w14:paraId="4A5BDD2F" w14:textId="77777777" w:rsidR="00170B9D" w:rsidRPr="006A2310" w:rsidRDefault="00170B9D" w:rsidP="001163AC">
            <w:pPr>
              <w:rPr>
                <w:i/>
                <w:iCs/>
              </w:rPr>
            </w:pPr>
          </w:p>
          <w:p w14:paraId="348F14DA" w14:textId="223BFB59" w:rsidR="001163AC" w:rsidRDefault="001163AC" w:rsidP="001163AC">
            <w:r w:rsidRPr="00683116">
              <w:rPr>
                <w:b/>
                <w:bCs/>
              </w:rPr>
              <w:t>SI</w:t>
            </w:r>
            <w:r>
              <w:rPr>
                <w:b/>
                <w:bCs/>
              </w:rPr>
              <w:t>S</w:t>
            </w:r>
            <w:r w:rsidRPr="00683116">
              <w:rPr>
                <w:b/>
                <w:bCs/>
              </w:rPr>
              <w:t xml:space="preserve"> Aim</w:t>
            </w:r>
            <w:r>
              <w:t xml:space="preserve"> - To seek and achieve academic and personal success for all children across the </w:t>
            </w:r>
            <w:r w:rsidR="006A6841">
              <w:t>T</w:t>
            </w:r>
            <w:r>
              <w:t xml:space="preserve">rust.  To do this </w:t>
            </w:r>
            <w:r w:rsidR="00AC4478">
              <w:t xml:space="preserve">the </w:t>
            </w:r>
            <w:r w:rsidR="006A6841">
              <w:t>Trust</w:t>
            </w:r>
            <w:r>
              <w:t xml:space="preserve"> will understand the needs of every school and see this as an essential ingredient for delivering impact.  </w:t>
            </w:r>
          </w:p>
          <w:p w14:paraId="7A82F316" w14:textId="77777777" w:rsidR="00170B9D" w:rsidRDefault="00170B9D" w:rsidP="001163AC"/>
          <w:p w14:paraId="701FAF7B" w14:textId="77777777" w:rsidR="001163AC" w:rsidRDefault="001163AC" w:rsidP="001163AC">
            <w:pPr>
              <w:rPr>
                <w:b/>
                <w:bCs/>
              </w:rPr>
            </w:pPr>
            <w:r w:rsidRPr="00FE5100">
              <w:rPr>
                <w:b/>
                <w:bCs/>
              </w:rPr>
              <w:t xml:space="preserve">As a group of schools, we </w:t>
            </w:r>
            <w:r>
              <w:rPr>
                <w:b/>
                <w:bCs/>
              </w:rPr>
              <w:t xml:space="preserve">want to achieve </w:t>
            </w:r>
            <w:r w:rsidRPr="00FE5100">
              <w:rPr>
                <w:b/>
                <w:bCs/>
              </w:rPr>
              <w:t>the following:</w:t>
            </w:r>
          </w:p>
          <w:p w14:paraId="661FCA26" w14:textId="77777777" w:rsidR="00E72F1B" w:rsidRPr="00FE5100" w:rsidRDefault="00E72F1B" w:rsidP="001163AC">
            <w:pPr>
              <w:rPr>
                <w:b/>
                <w:bCs/>
              </w:rPr>
            </w:pPr>
          </w:p>
          <w:p w14:paraId="0A9BFC0C" w14:textId="77777777" w:rsidR="001163AC" w:rsidRDefault="001163AC" w:rsidP="001163AC">
            <w:pPr>
              <w:pStyle w:val="ListParagraph"/>
              <w:numPr>
                <w:ilvl w:val="0"/>
                <w:numId w:val="1"/>
              </w:numPr>
            </w:pPr>
            <w:r>
              <w:t>A knowledge rich and ambitious curriculum leading to vibrant learning.</w:t>
            </w:r>
          </w:p>
          <w:p w14:paraId="1D20FD4D" w14:textId="77777777" w:rsidR="001163AC" w:rsidRDefault="001163AC" w:rsidP="001163AC">
            <w:pPr>
              <w:pStyle w:val="ListParagraph"/>
              <w:numPr>
                <w:ilvl w:val="0"/>
                <w:numId w:val="1"/>
              </w:numPr>
            </w:pPr>
            <w:r>
              <w:t>Social mobility leading to higher/vocational learning or apprenticeships.</w:t>
            </w:r>
          </w:p>
          <w:p w14:paraId="15A23B82" w14:textId="77777777" w:rsidR="001163AC" w:rsidRDefault="001163AC" w:rsidP="001163AC">
            <w:pPr>
              <w:pStyle w:val="ListParagraph"/>
              <w:numPr>
                <w:ilvl w:val="0"/>
                <w:numId w:val="1"/>
              </w:numPr>
            </w:pPr>
            <w:r>
              <w:t>Evolution of self through character development for all children.</w:t>
            </w:r>
          </w:p>
          <w:p w14:paraId="0BD1971D" w14:textId="77777777" w:rsidR="001163AC" w:rsidRDefault="001163AC" w:rsidP="001163AC">
            <w:pPr>
              <w:pStyle w:val="ListParagraph"/>
              <w:numPr>
                <w:ilvl w:val="0"/>
                <w:numId w:val="1"/>
              </w:numPr>
            </w:pPr>
            <w:r>
              <w:t>Growth of great leaders, subject specialists and supportive associate staff who know our schools well.</w:t>
            </w:r>
          </w:p>
          <w:p w14:paraId="029EDF72" w14:textId="77777777" w:rsidR="001163AC" w:rsidRDefault="001163AC" w:rsidP="001163AC">
            <w:pPr>
              <w:pStyle w:val="ListParagraph"/>
              <w:numPr>
                <w:ilvl w:val="0"/>
                <w:numId w:val="1"/>
              </w:numPr>
            </w:pPr>
            <w:r>
              <w:t>Be the Trust of choice where we celebrate our collective achievements because we bring our best selves to our schools each day.</w:t>
            </w:r>
          </w:p>
          <w:p w14:paraId="40A986B0" w14:textId="77777777" w:rsidR="001163AC" w:rsidRDefault="001163AC" w:rsidP="001163AC">
            <w:pPr>
              <w:rPr>
                <w:b/>
                <w:bCs/>
              </w:rPr>
            </w:pPr>
          </w:p>
        </w:tc>
      </w:tr>
    </w:tbl>
    <w:p w14:paraId="3273DB54" w14:textId="77777777" w:rsidR="001163AC" w:rsidRDefault="001163AC" w:rsidP="001163AC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63AC" w14:paraId="066829D4" w14:textId="77777777" w:rsidTr="00742353">
        <w:tc>
          <w:tcPr>
            <w:tcW w:w="9493" w:type="dxa"/>
          </w:tcPr>
          <w:p w14:paraId="317D7020" w14:textId="77777777" w:rsidR="001163AC" w:rsidRPr="00FE5100" w:rsidRDefault="001163AC" w:rsidP="001163AC">
            <w:pPr>
              <w:rPr>
                <w:b/>
                <w:bCs/>
              </w:rPr>
            </w:pPr>
            <w:r w:rsidRPr="00FE5100">
              <w:rPr>
                <w:b/>
                <w:bCs/>
              </w:rPr>
              <w:t>The SIS is closely connected to the following:</w:t>
            </w:r>
          </w:p>
          <w:p w14:paraId="14EAD6A6" w14:textId="0D9F26C2" w:rsidR="001163AC" w:rsidRDefault="001163AC" w:rsidP="001163AC">
            <w:r>
              <w:t>Trust Development Plan, School Development Plans</w:t>
            </w:r>
            <w:r w:rsidR="006F0FD8">
              <w:t xml:space="preserve">, </w:t>
            </w:r>
            <w:r>
              <w:t>Trust Self Evaluation, School Self Evaluations</w:t>
            </w:r>
          </w:p>
          <w:p w14:paraId="23BC35C9" w14:textId="11C8BCB3" w:rsidR="001163AC" w:rsidRPr="00CF69D3" w:rsidRDefault="001163AC" w:rsidP="001163AC">
            <w:r>
              <w:t>Scheme of Delegation, Workforce Development Plan</w:t>
            </w:r>
          </w:p>
        </w:tc>
      </w:tr>
    </w:tbl>
    <w:p w14:paraId="1D9A5E47" w14:textId="77777777" w:rsidR="001163AC" w:rsidRPr="00FE5100" w:rsidRDefault="001163AC" w:rsidP="001163AC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624E" w14:paraId="13B9CF82" w14:textId="77777777" w:rsidTr="00742353">
        <w:tc>
          <w:tcPr>
            <w:tcW w:w="9493" w:type="dxa"/>
          </w:tcPr>
          <w:p w14:paraId="1F099E9E" w14:textId="2DE24C4E" w:rsidR="0037624E" w:rsidRPr="00683116" w:rsidRDefault="0037624E" w:rsidP="003762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Pr="00683116">
              <w:rPr>
                <w:b/>
                <w:bCs/>
              </w:rPr>
              <w:t>Cycle of Improvement:</w:t>
            </w:r>
            <w:r>
              <w:rPr>
                <w:b/>
                <w:bCs/>
              </w:rPr>
              <w:t xml:space="preserve"> ‘Keep it simple and execute i</w:t>
            </w:r>
            <w:r w:rsidR="006022E8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brilliantly!’</w:t>
            </w:r>
          </w:p>
          <w:p w14:paraId="4F16C48D" w14:textId="77777777" w:rsidR="0037624E" w:rsidRDefault="0037624E" w:rsidP="0037624E">
            <w:r>
              <w:t xml:space="preserve">Hold our values of </w:t>
            </w:r>
            <w:r w:rsidRPr="00FE5100">
              <w:rPr>
                <w:b/>
                <w:bCs/>
              </w:rPr>
              <w:t>Care – Education – Opportunity</w:t>
            </w:r>
            <w:r>
              <w:t xml:space="preserve"> at the core of everything we do.</w:t>
            </w:r>
          </w:p>
          <w:p w14:paraId="55684592" w14:textId="77777777" w:rsidR="00792DFC" w:rsidRDefault="00792DFC" w:rsidP="0037624E">
            <w:pPr>
              <w:rPr>
                <w:b/>
                <w:bCs/>
              </w:rPr>
            </w:pPr>
          </w:p>
          <w:p w14:paraId="377F350F" w14:textId="6A18D31F" w:rsidR="0037624E" w:rsidRPr="00FE5100" w:rsidRDefault="0037624E" w:rsidP="0037624E">
            <w:pPr>
              <w:rPr>
                <w:b/>
                <w:bCs/>
              </w:rPr>
            </w:pPr>
            <w:r w:rsidRPr="00FE5100">
              <w:rPr>
                <w:b/>
                <w:bCs/>
              </w:rPr>
              <w:t>Diagnosis of Need – prioriti</w:t>
            </w:r>
            <w:r w:rsidR="00792DFC">
              <w:rPr>
                <w:b/>
                <w:bCs/>
              </w:rPr>
              <w:t>s</w:t>
            </w:r>
            <w:r w:rsidRPr="00FE5100">
              <w:rPr>
                <w:b/>
                <w:bCs/>
              </w:rPr>
              <w:t>ation – action plan – capacity to address the plan – Delivery of the plan – Evaluation of the work</w:t>
            </w:r>
            <w:r>
              <w:rPr>
                <w:b/>
                <w:bCs/>
              </w:rPr>
              <w:t xml:space="preserve"> – remove the additional support if secure.</w:t>
            </w:r>
          </w:p>
          <w:p w14:paraId="26234024" w14:textId="77777777" w:rsidR="0037624E" w:rsidRDefault="0037624E" w:rsidP="0037624E">
            <w:r>
              <w:t>This isn’t complex and is based on evidence from Sir David Carter (Ex-National School Commissioner)</w:t>
            </w:r>
          </w:p>
          <w:p w14:paraId="23A7635E" w14:textId="77777777" w:rsidR="00792DFC" w:rsidRDefault="00792DFC" w:rsidP="0037624E"/>
          <w:p w14:paraId="316067B1" w14:textId="77777777" w:rsidR="0037624E" w:rsidRPr="00D1634B" w:rsidRDefault="0037624E" w:rsidP="0037624E">
            <w:pPr>
              <w:rPr>
                <w:b/>
                <w:bCs/>
              </w:rPr>
            </w:pPr>
            <w:r w:rsidRPr="00D1634B">
              <w:rPr>
                <w:b/>
                <w:bCs/>
              </w:rPr>
              <w:t>Identification for Improvements:</w:t>
            </w:r>
          </w:p>
          <w:p w14:paraId="5A76B722" w14:textId="77777777" w:rsidR="0037624E" w:rsidRDefault="0037624E" w:rsidP="0037624E">
            <w:r>
              <w:t>The following information will support decision making:</w:t>
            </w:r>
          </w:p>
          <w:p w14:paraId="175C7848" w14:textId="61609F41" w:rsidR="0037624E" w:rsidRDefault="0037624E" w:rsidP="0037624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External </w:t>
            </w:r>
            <w:r w:rsidR="00792DFC">
              <w:t xml:space="preserve">school improvement partner </w:t>
            </w:r>
            <w:r>
              <w:t xml:space="preserve">reports, </w:t>
            </w:r>
            <w:r w:rsidR="00792DFC">
              <w:t>l</w:t>
            </w:r>
            <w:r>
              <w:t xml:space="preserve">earning </w:t>
            </w:r>
            <w:r w:rsidR="00792DFC">
              <w:t>w</w:t>
            </w:r>
            <w:r>
              <w:t xml:space="preserve">alks, </w:t>
            </w:r>
            <w:r w:rsidR="00792DFC">
              <w:t>f</w:t>
            </w:r>
            <w:r>
              <w:t xml:space="preserve">inancial strength of each school, </w:t>
            </w:r>
            <w:r w:rsidR="00792DFC">
              <w:t>s</w:t>
            </w:r>
            <w:r>
              <w:t>elf-</w:t>
            </w:r>
            <w:r w:rsidR="00792DFC">
              <w:t>e</w:t>
            </w:r>
            <w:r>
              <w:t xml:space="preserve">valuations, </w:t>
            </w:r>
            <w:r w:rsidR="00792DFC">
              <w:t>a</w:t>
            </w:r>
            <w:r>
              <w:t xml:space="preserve">cademic </w:t>
            </w:r>
            <w:r w:rsidR="00792DFC">
              <w:t>o</w:t>
            </w:r>
            <w:r>
              <w:t xml:space="preserve">utcomes and future data, </w:t>
            </w:r>
            <w:r w:rsidR="00792DFC">
              <w:t>q</w:t>
            </w:r>
            <w:r>
              <w:t xml:space="preserve">uestionnaire feedback from all stakeholders, </w:t>
            </w:r>
            <w:r w:rsidR="006022E8">
              <w:t>O</w:t>
            </w:r>
            <w:r>
              <w:t>fsted reports.</w:t>
            </w:r>
          </w:p>
          <w:p w14:paraId="287AD717" w14:textId="77777777" w:rsidR="0037624E" w:rsidRDefault="0037624E" w:rsidP="0037624E"/>
          <w:p w14:paraId="517F2F55" w14:textId="77777777" w:rsidR="0037624E" w:rsidRPr="0037624E" w:rsidRDefault="0037624E" w:rsidP="0037624E">
            <w:pPr>
              <w:rPr>
                <w:b/>
                <w:bCs/>
              </w:rPr>
            </w:pPr>
            <w:r w:rsidRPr="0037624E">
              <w:rPr>
                <w:b/>
                <w:bCs/>
              </w:rPr>
              <w:t>Key Personnel involved with SIS:</w:t>
            </w:r>
          </w:p>
          <w:p w14:paraId="1747AD2B" w14:textId="77777777" w:rsidR="0037624E" w:rsidRPr="0037624E" w:rsidRDefault="0037624E" w:rsidP="0037624E">
            <w:pPr>
              <w:rPr>
                <w:b/>
                <w:bCs/>
              </w:rPr>
            </w:pPr>
            <w:r w:rsidRPr="0037624E">
              <w:rPr>
                <w:b/>
                <w:bCs/>
              </w:rPr>
              <w:t>Identification via:</w:t>
            </w:r>
          </w:p>
          <w:p w14:paraId="33CB0391" w14:textId="05DBCCEA" w:rsidR="0037624E" w:rsidRDefault="0037624E" w:rsidP="0037624E">
            <w:pPr>
              <w:pStyle w:val="ListParagraph"/>
              <w:numPr>
                <w:ilvl w:val="0"/>
                <w:numId w:val="3"/>
              </w:numPr>
            </w:pPr>
            <w:r>
              <w:t xml:space="preserve">Senior Teams ongoing monitoring, </w:t>
            </w:r>
            <w:r w:rsidR="00010C03">
              <w:t>i</w:t>
            </w:r>
            <w:r>
              <w:t xml:space="preserve">ndependent SIP reviews, CEO reviews and line management of HT’s, external academic data, external reports </w:t>
            </w:r>
            <w:r w:rsidR="00E72F1B">
              <w:t>e.g.</w:t>
            </w:r>
            <w:r w:rsidR="00010C03">
              <w:t xml:space="preserve"> </w:t>
            </w:r>
            <w:r w:rsidR="006022E8">
              <w:t>O</w:t>
            </w:r>
            <w:r>
              <w:t>fsted.</w:t>
            </w:r>
          </w:p>
          <w:p w14:paraId="1F9B8F6E" w14:textId="77777777" w:rsidR="00742F2C" w:rsidRDefault="00742F2C" w:rsidP="0037624E">
            <w:pPr>
              <w:rPr>
                <w:b/>
                <w:bCs/>
              </w:rPr>
            </w:pPr>
          </w:p>
          <w:p w14:paraId="0E54AD51" w14:textId="6D102655" w:rsidR="0037624E" w:rsidRPr="0037624E" w:rsidRDefault="0037624E" w:rsidP="0037624E">
            <w:pPr>
              <w:rPr>
                <w:b/>
                <w:bCs/>
              </w:rPr>
            </w:pPr>
            <w:r w:rsidRPr="0037624E">
              <w:rPr>
                <w:b/>
                <w:bCs/>
              </w:rPr>
              <w:t>Support/Capacity to address the issue:</w:t>
            </w:r>
          </w:p>
          <w:p w14:paraId="6189B585" w14:textId="168E2EF4" w:rsidR="0037624E" w:rsidRDefault="0037624E" w:rsidP="0037624E"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Collaboration through </w:t>
            </w:r>
            <w:r w:rsidR="00010C03">
              <w:t>p</w:t>
            </w:r>
            <w:r>
              <w:t xml:space="preserve">eer </w:t>
            </w:r>
            <w:r w:rsidR="00010C03">
              <w:t>r</w:t>
            </w:r>
            <w:r>
              <w:t>eviews across our schools.</w:t>
            </w:r>
          </w:p>
          <w:p w14:paraId="7B0598E3" w14:textId="74ABB85C" w:rsidR="0037624E" w:rsidRDefault="0037624E" w:rsidP="0037624E"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Collaboration through </w:t>
            </w:r>
            <w:r w:rsidR="00010C03">
              <w:t>p</w:t>
            </w:r>
            <w:r>
              <w:t xml:space="preserve">eer </w:t>
            </w:r>
            <w:r w:rsidR="00010C03">
              <w:t>r</w:t>
            </w:r>
            <w:r>
              <w:t>eviews across local trusts.</w:t>
            </w:r>
          </w:p>
          <w:p w14:paraId="20C73A0C" w14:textId="01F250BB" w:rsidR="0037624E" w:rsidRDefault="0037624E" w:rsidP="0037624E">
            <w:pPr>
              <w:pStyle w:val="ListParagraph"/>
              <w:numPr>
                <w:ilvl w:val="0"/>
                <w:numId w:val="2"/>
              </w:numPr>
            </w:pPr>
            <w:r>
              <w:t xml:space="preserve">Subject </w:t>
            </w:r>
            <w:r w:rsidR="00010C03">
              <w:t>l</w:t>
            </w:r>
            <w:r>
              <w:t>eader</w:t>
            </w:r>
            <w:r w:rsidR="00010C03">
              <w:t>/Phase</w:t>
            </w:r>
            <w:r w:rsidR="00D44BA3">
              <w:t xml:space="preserve"> leader</w:t>
            </w:r>
            <w:r>
              <w:t xml:space="preserve"> conversations across our schools.</w:t>
            </w:r>
          </w:p>
          <w:p w14:paraId="160AA252" w14:textId="77777777" w:rsidR="0037624E" w:rsidRDefault="0037624E" w:rsidP="0037624E">
            <w:pPr>
              <w:pStyle w:val="ListParagraph"/>
              <w:numPr>
                <w:ilvl w:val="0"/>
                <w:numId w:val="2"/>
              </w:numPr>
            </w:pPr>
            <w:r>
              <w:t>CPD with shared themed events.</w:t>
            </w:r>
          </w:p>
          <w:p w14:paraId="3101F3F7" w14:textId="77777777" w:rsidR="0037624E" w:rsidRDefault="0037624E" w:rsidP="0037624E">
            <w:pPr>
              <w:pStyle w:val="ListParagraph"/>
              <w:numPr>
                <w:ilvl w:val="0"/>
                <w:numId w:val="2"/>
              </w:numPr>
            </w:pPr>
            <w:r>
              <w:t>Coaching and mentoring programme across our schools.</w:t>
            </w:r>
          </w:p>
          <w:p w14:paraId="24A71365" w14:textId="77777777" w:rsidR="00E72F1B" w:rsidRDefault="00E72F1B" w:rsidP="00E72F1B">
            <w:pPr>
              <w:pStyle w:val="ListParagraph"/>
            </w:pPr>
          </w:p>
          <w:p w14:paraId="32F90BD8" w14:textId="77777777" w:rsidR="0037624E" w:rsidRPr="0037624E" w:rsidRDefault="0037624E" w:rsidP="0037624E">
            <w:pPr>
              <w:rPr>
                <w:b/>
                <w:bCs/>
              </w:rPr>
            </w:pPr>
            <w:r w:rsidRPr="0037624E">
              <w:rPr>
                <w:b/>
                <w:bCs/>
              </w:rPr>
              <w:t>Evaluation via:</w:t>
            </w:r>
          </w:p>
          <w:p w14:paraId="479B8D96" w14:textId="35939F8A" w:rsidR="0037624E" w:rsidRDefault="0037624E" w:rsidP="0037624E">
            <w:pPr>
              <w:pStyle w:val="ListParagraph"/>
              <w:numPr>
                <w:ilvl w:val="0"/>
                <w:numId w:val="4"/>
              </w:numPr>
            </w:pPr>
            <w:r>
              <w:t>Academic outcomes, learning walks, feedback from stakeholders.</w:t>
            </w:r>
          </w:p>
          <w:p w14:paraId="6DCAAF73" w14:textId="77777777" w:rsidR="0037624E" w:rsidRDefault="0037624E" w:rsidP="00FE5100"/>
        </w:tc>
      </w:tr>
    </w:tbl>
    <w:p w14:paraId="2BE7012F" w14:textId="46DB69A8" w:rsidR="00FE5100" w:rsidRDefault="00FE5100" w:rsidP="00FE5100"/>
    <w:p w14:paraId="3097BAF6" w14:textId="77777777" w:rsidR="0037624E" w:rsidRDefault="0037624E" w:rsidP="00FE5100"/>
    <w:p w14:paraId="41E421BD" w14:textId="5E2C4EA1" w:rsidR="006927CD" w:rsidRDefault="006927CD" w:rsidP="00FE5100"/>
    <w:sectPr w:rsidR="00692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640"/>
    <w:multiLevelType w:val="hybridMultilevel"/>
    <w:tmpl w:val="DAC8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58F7"/>
    <w:multiLevelType w:val="hybridMultilevel"/>
    <w:tmpl w:val="9056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0518"/>
    <w:multiLevelType w:val="hybridMultilevel"/>
    <w:tmpl w:val="4C70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A1CBE"/>
    <w:multiLevelType w:val="hybridMultilevel"/>
    <w:tmpl w:val="9BE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2EE"/>
    <w:multiLevelType w:val="hybridMultilevel"/>
    <w:tmpl w:val="1AA81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5694">
    <w:abstractNumId w:val="2"/>
  </w:num>
  <w:num w:numId="2" w16cid:durableId="249582629">
    <w:abstractNumId w:val="4"/>
  </w:num>
  <w:num w:numId="3" w16cid:durableId="1684669142">
    <w:abstractNumId w:val="0"/>
  </w:num>
  <w:num w:numId="4" w16cid:durableId="261110252">
    <w:abstractNumId w:val="3"/>
  </w:num>
  <w:num w:numId="5" w16cid:durableId="100913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16"/>
    <w:rsid w:val="00010C03"/>
    <w:rsid w:val="00020278"/>
    <w:rsid w:val="00056652"/>
    <w:rsid w:val="00081A1A"/>
    <w:rsid w:val="000C5EE4"/>
    <w:rsid w:val="000E1300"/>
    <w:rsid w:val="001163AC"/>
    <w:rsid w:val="00135B88"/>
    <w:rsid w:val="001512DB"/>
    <w:rsid w:val="00156856"/>
    <w:rsid w:val="00170B9D"/>
    <w:rsid w:val="002276DC"/>
    <w:rsid w:val="00295C16"/>
    <w:rsid w:val="00314F8F"/>
    <w:rsid w:val="00317174"/>
    <w:rsid w:val="003252F9"/>
    <w:rsid w:val="00370EC0"/>
    <w:rsid w:val="0037624E"/>
    <w:rsid w:val="00401576"/>
    <w:rsid w:val="004035AD"/>
    <w:rsid w:val="00415D2F"/>
    <w:rsid w:val="00420718"/>
    <w:rsid w:val="00431E1F"/>
    <w:rsid w:val="00470B83"/>
    <w:rsid w:val="00486C7C"/>
    <w:rsid w:val="004A0A71"/>
    <w:rsid w:val="0053488B"/>
    <w:rsid w:val="006022E8"/>
    <w:rsid w:val="00627467"/>
    <w:rsid w:val="00636D8B"/>
    <w:rsid w:val="00667D76"/>
    <w:rsid w:val="00677EAF"/>
    <w:rsid w:val="00683116"/>
    <w:rsid w:val="006900F8"/>
    <w:rsid w:val="006927CD"/>
    <w:rsid w:val="006A2310"/>
    <w:rsid w:val="006A6841"/>
    <w:rsid w:val="006C7BBC"/>
    <w:rsid w:val="006F0FD8"/>
    <w:rsid w:val="0072278C"/>
    <w:rsid w:val="00742353"/>
    <w:rsid w:val="00742F2C"/>
    <w:rsid w:val="00792DFC"/>
    <w:rsid w:val="007A0178"/>
    <w:rsid w:val="007F0492"/>
    <w:rsid w:val="008014C2"/>
    <w:rsid w:val="00814089"/>
    <w:rsid w:val="00832E4B"/>
    <w:rsid w:val="00854D01"/>
    <w:rsid w:val="00920EF8"/>
    <w:rsid w:val="009374B6"/>
    <w:rsid w:val="00970267"/>
    <w:rsid w:val="009B6F8E"/>
    <w:rsid w:val="009E7B7B"/>
    <w:rsid w:val="00A2065C"/>
    <w:rsid w:val="00A51CC5"/>
    <w:rsid w:val="00A57735"/>
    <w:rsid w:val="00A904DE"/>
    <w:rsid w:val="00AC157C"/>
    <w:rsid w:val="00AC4478"/>
    <w:rsid w:val="00AC4571"/>
    <w:rsid w:val="00B13CB9"/>
    <w:rsid w:val="00B14449"/>
    <w:rsid w:val="00B41609"/>
    <w:rsid w:val="00B45FB4"/>
    <w:rsid w:val="00B80D18"/>
    <w:rsid w:val="00BA5F6A"/>
    <w:rsid w:val="00BC5740"/>
    <w:rsid w:val="00C06D93"/>
    <w:rsid w:val="00C319DB"/>
    <w:rsid w:val="00C37802"/>
    <w:rsid w:val="00C961E9"/>
    <w:rsid w:val="00CF6994"/>
    <w:rsid w:val="00CF69D3"/>
    <w:rsid w:val="00D11135"/>
    <w:rsid w:val="00D1634B"/>
    <w:rsid w:val="00D44BA3"/>
    <w:rsid w:val="00D90B70"/>
    <w:rsid w:val="00DB748A"/>
    <w:rsid w:val="00DE1318"/>
    <w:rsid w:val="00DF34F6"/>
    <w:rsid w:val="00DF761B"/>
    <w:rsid w:val="00E72F1B"/>
    <w:rsid w:val="00EB6867"/>
    <w:rsid w:val="00F340BF"/>
    <w:rsid w:val="00F40251"/>
    <w:rsid w:val="00F43E9F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82D"/>
  <w15:chartTrackingRefBased/>
  <w15:docId w15:val="{1936E92A-C320-48C4-A647-C3EA101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100"/>
    <w:pPr>
      <w:ind w:left="720"/>
      <w:contextualSpacing/>
    </w:pPr>
  </w:style>
  <w:style w:type="table" w:styleId="TableGrid">
    <w:name w:val="Table Grid"/>
    <w:basedOn w:val="TableNormal"/>
    <w:uiPriority w:val="39"/>
    <w:rsid w:val="0011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262C-0968-4580-9791-A1602AAC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Collings</dc:creator>
  <cp:keywords/>
  <dc:description/>
  <cp:lastModifiedBy>Shahid Faiz</cp:lastModifiedBy>
  <cp:revision>2</cp:revision>
  <cp:lastPrinted>2023-07-05T07:03:00Z</cp:lastPrinted>
  <dcterms:created xsi:type="dcterms:W3CDTF">2026-02-11T08:54:00Z</dcterms:created>
  <dcterms:modified xsi:type="dcterms:W3CDTF">2026-02-11T08:54:00Z</dcterms:modified>
</cp:coreProperties>
</file>